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A725" w14:textId="77777777" w:rsidR="00444BEE" w:rsidRDefault="00444BEE">
      <w:pPr>
        <w:widowControl w:val="0"/>
        <w:sectPr w:rsidR="00444BEE" w:rsidSect="000406F1">
          <w:headerReference w:type="default" r:id="rId11"/>
          <w:footerReference w:type="default" r:id="rId12"/>
          <w:pgSz w:w="12240" w:h="15840"/>
          <w:pgMar w:top="273" w:right="634" w:bottom="143" w:left="547" w:header="0" w:footer="360" w:gutter="0"/>
          <w:cols w:space="720"/>
          <w:docGrid w:linePitch="360"/>
        </w:sectPr>
      </w:pPr>
      <w:bookmarkStart w:id="0" w:name="_GoBack"/>
      <w:bookmarkEnd w:id="0"/>
    </w:p>
    <w:p w14:paraId="501C1EAA" w14:textId="77777777" w:rsidR="00444BEE" w:rsidRDefault="00444BEE">
      <w:pPr>
        <w:widowControl w:val="0"/>
        <w:sectPr w:rsidR="00444BEE">
          <w:headerReference w:type="default" r:id="rId13"/>
          <w:footerReference w:type="default" r:id="rId14"/>
          <w:type w:val="continuous"/>
          <w:pgSz w:w="12240" w:h="15840"/>
          <w:pgMar w:top="270" w:right="634" w:bottom="360" w:left="547" w:header="0" w:footer="0" w:gutter="0"/>
          <w:cols w:space="720"/>
          <w:docGrid w:linePitch="360"/>
        </w:sectPr>
      </w:pPr>
    </w:p>
    <w:p w14:paraId="61D152FF" w14:textId="757E957E" w:rsidR="00444BEE" w:rsidRDefault="00E05F42">
      <w:pPr>
        <w:spacing w:after="120"/>
        <w:rPr>
          <w:rFonts w:ascii="Garamond" w:eastAsia="Garamond" w:hAnsi="Garamond" w:cs="Garamond"/>
          <w:sz w:val="26"/>
        </w:rPr>
      </w:pPr>
      <w:bookmarkStart w:id="1" w:name="_UC1"/>
      <w:r>
        <w:rPr>
          <w:rFonts w:ascii="Garamond" w:eastAsia="Garamond" w:hAnsi="Garamond" w:cs="Garamond"/>
          <w:sz w:val="26"/>
        </w:rPr>
        <w:t>HealthKeepers, Inc.</w:t>
      </w:r>
    </w:p>
    <w:p w14:paraId="213A2ECD" w14:textId="557035E7" w:rsidR="00F133F9" w:rsidRDefault="00F133F9">
      <w:pPr>
        <w:spacing w:after="120"/>
        <w:rPr>
          <w:rFonts w:ascii="Garamond" w:eastAsia="Garamond" w:hAnsi="Garamond" w:cs="Garamond"/>
          <w:sz w:val="26"/>
        </w:rPr>
      </w:pPr>
      <w:proofErr w:type="gramStart"/>
      <w:r w:rsidRPr="00F133F9">
        <w:rPr>
          <w:rFonts w:ascii="Garamond" w:eastAsia="Garamond" w:hAnsi="Garamond" w:cs="Garamond"/>
          <w:sz w:val="26"/>
        </w:rPr>
        <w:t>Your</w:t>
      </w:r>
      <w:proofErr w:type="gramEnd"/>
      <w:r w:rsidRPr="00F133F9">
        <w:rPr>
          <w:rFonts w:ascii="Garamond" w:eastAsia="Garamond" w:hAnsi="Garamond" w:cs="Garamond"/>
          <w:sz w:val="26"/>
        </w:rPr>
        <w:t xml:space="preserve"> Contract Code:</w:t>
      </w:r>
      <w:r>
        <w:rPr>
          <w:rFonts w:ascii="Garamond" w:eastAsia="Garamond" w:hAnsi="Garamond" w:cs="Garamond"/>
          <w:sz w:val="26"/>
        </w:rPr>
        <w:t xml:space="preserve"> </w:t>
      </w:r>
      <w:r w:rsidR="00E05F42">
        <w:rPr>
          <w:rFonts w:ascii="Garamond" w:eastAsia="Garamond" w:hAnsi="Garamond" w:cs="Garamond"/>
          <w:sz w:val="26"/>
        </w:rPr>
        <w:t>39E</w:t>
      </w:r>
      <w:r w:rsidR="00BB6836">
        <w:rPr>
          <w:rFonts w:ascii="Garamond" w:eastAsia="Garamond" w:hAnsi="Garamond" w:cs="Garamond"/>
          <w:sz w:val="26"/>
        </w:rPr>
        <w:t>W</w:t>
      </w:r>
    </w:p>
    <w:p w14:paraId="3669E86A" w14:textId="1AA81C9F" w:rsidR="00444BEE" w:rsidRDefault="00F133F9">
      <w:pPr>
        <w:spacing w:after="120"/>
        <w:rPr>
          <w:rFonts w:ascii="Garamond" w:eastAsia="Garamond" w:hAnsi="Garamond" w:cs="Garamond"/>
          <w:sz w:val="26"/>
        </w:rPr>
      </w:pPr>
      <w:proofErr w:type="gramStart"/>
      <w:r>
        <w:rPr>
          <w:rFonts w:ascii="Garamond" w:eastAsia="Garamond" w:hAnsi="Garamond" w:cs="Garamond"/>
          <w:sz w:val="26"/>
        </w:rPr>
        <w:t>Your</w:t>
      </w:r>
      <w:proofErr w:type="gramEnd"/>
      <w:r>
        <w:rPr>
          <w:rFonts w:ascii="Garamond" w:eastAsia="Garamond" w:hAnsi="Garamond" w:cs="Garamond"/>
          <w:sz w:val="26"/>
        </w:rPr>
        <w:t xml:space="preserve"> Plan: </w:t>
      </w:r>
      <w:r w:rsidR="00BB6836" w:rsidRPr="00BB6836">
        <w:rPr>
          <w:rFonts w:ascii="Garamond" w:eastAsia="Garamond" w:hAnsi="Garamond" w:cs="Garamond"/>
          <w:sz w:val="26"/>
        </w:rPr>
        <w:t>Anthem HealthKeepers HSA 3000/20%/5000</w:t>
      </w:r>
    </w:p>
    <w:p w14:paraId="1805F3F1" w14:textId="78E426B9" w:rsidR="00444BEE" w:rsidRDefault="00F133F9">
      <w:pPr>
        <w:spacing w:after="120"/>
        <w:rPr>
          <w:rFonts w:ascii="Garamond" w:eastAsia="Garamond" w:hAnsi="Garamond" w:cs="Garamond"/>
          <w:color w:val="0070C0"/>
          <w:sz w:val="26"/>
        </w:rPr>
      </w:pPr>
      <w:proofErr w:type="gramStart"/>
      <w:r>
        <w:rPr>
          <w:rFonts w:ascii="Garamond" w:eastAsia="Garamond" w:hAnsi="Garamond" w:cs="Garamond"/>
          <w:color w:val="000000"/>
          <w:sz w:val="26"/>
        </w:rPr>
        <w:t>Your</w:t>
      </w:r>
      <w:proofErr w:type="gramEnd"/>
      <w:r>
        <w:rPr>
          <w:rFonts w:ascii="Garamond" w:eastAsia="Garamond" w:hAnsi="Garamond" w:cs="Garamond"/>
          <w:color w:val="000000"/>
          <w:sz w:val="26"/>
        </w:rPr>
        <w:t xml:space="preserve"> Network: </w:t>
      </w:r>
      <w:r w:rsidR="004574A4">
        <w:rPr>
          <w:rFonts w:ascii="Garamond" w:eastAsia="Garamond" w:hAnsi="Garamond" w:cs="Garamond"/>
          <w:color w:val="000000"/>
          <w:sz w:val="26"/>
        </w:rPr>
        <w:t>HealthKeepers</w:t>
      </w:r>
    </w:p>
    <w:p w14:paraId="2CF5DCC0" w14:textId="77777777" w:rsidR="004B7153" w:rsidRDefault="004B7153" w:rsidP="004B7153">
      <w:pPr>
        <w:rPr>
          <w:rFonts w:ascii="Garamond" w:eastAsia="Garamond" w:hAnsi="Garamond" w:cs="Garamond"/>
          <w:i/>
          <w:sz w:val="24"/>
        </w:rPr>
      </w:pPr>
      <w:r>
        <w:rPr>
          <w:rFonts w:ascii="Garamond" w:eastAsia="Garamond" w:hAnsi="Garamond" w:cs="Garamond"/>
          <w:i/>
          <w:sz w:val="24"/>
        </w:rPr>
        <w:t xml:space="preserve">This summary of benefits is a brief outline of coverage, designed to help you with the selection process. This policy has exclusions and limitations to benefits and terms under which the policy may be continued in force or discontinued. For costs and complete details of the coverage, contact your insurance agent or contact us. If there is a difference between this summary and the contract of coverage, the contract of coverage will prevail. </w:t>
      </w:r>
    </w:p>
    <w:p w14:paraId="6F228A17" w14:textId="77777777" w:rsidR="004B7153" w:rsidRDefault="004B7153" w:rsidP="004B7153">
      <w:pPr>
        <w:rPr>
          <w:rFonts w:ascii="Garamond" w:eastAsia="Garamond" w:hAnsi="Garamond" w:cs="Garamond"/>
          <w:i/>
          <w:sz w:val="24"/>
        </w:rPr>
      </w:pPr>
    </w:p>
    <w:p w14:paraId="1B18741E" w14:textId="77777777" w:rsidR="004B7153" w:rsidRDefault="004B7153" w:rsidP="004B7153">
      <w:pPr>
        <w:rPr>
          <w:rFonts w:ascii="Garamond" w:eastAsia="Garamond" w:hAnsi="Garamond" w:cs="Garamond"/>
          <w:i/>
          <w:sz w:val="24"/>
        </w:rPr>
      </w:pPr>
      <w:r>
        <w:rPr>
          <w:rFonts w:ascii="Garamond" w:eastAsia="Garamond" w:hAnsi="Garamond" w:cs="Garamond"/>
          <w:i/>
          <w:sz w:val="24"/>
        </w:rPr>
        <w:t>This benefit summary is not to be distributed without also providing access to the applicable Anthem HealthKeepers enrollment brochure.</w:t>
      </w:r>
    </w:p>
    <w:p w14:paraId="70C33CEE" w14:textId="77777777" w:rsidR="00444BEE" w:rsidRDefault="00444BEE">
      <w:pPr>
        <w:spacing w:line="276" w:lineRule="auto"/>
        <w:rPr>
          <w:rFonts w:ascii="Garamond" w:eastAsia="Garamond" w:hAnsi="Garamond" w:cs="Garamond"/>
          <w:sz w:val="2"/>
        </w:rPr>
      </w:pPr>
    </w:p>
    <w:p w14:paraId="62C4895E" w14:textId="77777777" w:rsidR="00444BEE" w:rsidRDefault="00444BEE">
      <w:pPr>
        <w:spacing w:line="276" w:lineRule="auto"/>
        <w:rPr>
          <w:rFonts w:ascii="Garamond" w:eastAsia="Garamond" w:hAnsi="Garamond" w:cs="Garamond"/>
          <w:sz w:val="2"/>
        </w:rPr>
      </w:pPr>
    </w:p>
    <w:p w14:paraId="28D6D343" w14:textId="77777777" w:rsidR="00444BEE" w:rsidRDefault="00444BEE">
      <w:pPr>
        <w:spacing w:line="276" w:lineRule="auto"/>
        <w:rPr>
          <w:rFonts w:ascii="Garamond" w:eastAsia="Garamond" w:hAnsi="Garamond" w:cs="Garamond"/>
          <w:sz w:val="2"/>
        </w:rPr>
      </w:pPr>
    </w:p>
    <w:bookmarkEnd w:id="1"/>
    <w:p w14:paraId="54736B55" w14:textId="77777777" w:rsidR="00444BEE" w:rsidRDefault="00444BEE">
      <w:pPr>
        <w:widowControl w:val="0"/>
        <w:sectPr w:rsidR="00444BEE">
          <w:headerReference w:type="default" r:id="rId15"/>
          <w:footerReference w:type="default" r:id="rId16"/>
          <w:headerReference w:type="first" r:id="rId17"/>
          <w:footerReference w:type="first" r:id="rId18"/>
          <w:type w:val="continuous"/>
          <w:pgSz w:w="12240" w:h="15840"/>
          <w:pgMar w:top="2160" w:right="634" w:bottom="1080" w:left="547" w:header="0" w:footer="72" w:gutter="0"/>
          <w:cols w:space="720"/>
          <w:titlePg/>
          <w:docGrid w:linePitch="360"/>
        </w:sectPr>
      </w:pP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444BEE" w14:paraId="5B62E56E" w14:textId="77777777">
        <w:trPr>
          <w:tblHeader/>
        </w:trPr>
        <w:tc>
          <w:tcPr>
            <w:tcW w:w="6955"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6AE98C58" w14:textId="77777777" w:rsidR="00444BEE" w:rsidRDefault="00F133F9">
            <w:pPr>
              <w:pStyle w:val="Limitation"/>
              <w:rPr>
                <w:rFonts w:ascii="Garamond" w:eastAsia="Garamond" w:hAnsi="Garamond" w:cs="Garamond"/>
                <w:b/>
                <w:color w:val="FFFFFF"/>
                <w:sz w:val="24"/>
              </w:rPr>
            </w:pPr>
            <w:bookmarkStart w:id="2" w:name="_UC2"/>
            <w:r>
              <w:rPr>
                <w:rFonts w:ascii="Garamond" w:eastAsia="Garamond" w:hAnsi="Garamond" w:cs="Garamond"/>
                <w:b/>
                <w:color w:val="FFFFFF"/>
                <w:sz w:val="24"/>
              </w:rPr>
              <w:t>Covered Medical Benefits</w:t>
            </w:r>
          </w:p>
        </w:tc>
        <w:tc>
          <w:tcPr>
            <w:tcW w:w="2160" w:type="dxa"/>
            <w:tcBorders>
              <w:top w:val="single" w:sz="4" w:space="0" w:color="0070C0"/>
              <w:bottom w:val="single" w:sz="4" w:space="0" w:color="0070C0"/>
            </w:tcBorders>
            <w:shd w:val="clear" w:color="auto" w:fill="0070C0"/>
            <w:tcMar>
              <w:top w:w="115" w:type="dxa"/>
              <w:left w:w="115" w:type="dxa"/>
              <w:bottom w:w="115" w:type="dxa"/>
              <w:right w:w="115" w:type="dxa"/>
            </w:tcMar>
            <w:vAlign w:val="bottom"/>
          </w:tcPr>
          <w:p w14:paraId="1CB9FE76"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bottom"/>
          </w:tcPr>
          <w:p w14:paraId="2663BD53"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444BEE" w14:paraId="0C7BB0FD" w14:textId="77777777">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C08835A" w14:textId="77777777" w:rsidR="00444BEE" w:rsidRDefault="00F133F9">
            <w:pPr>
              <w:rPr>
                <w:rFonts w:ascii="Garamond" w:eastAsia="Garamond" w:hAnsi="Garamond" w:cs="Garamond"/>
                <w:b/>
                <w:sz w:val="24"/>
              </w:rPr>
            </w:pPr>
            <w:r>
              <w:rPr>
                <w:rFonts w:ascii="Garamond" w:eastAsia="Garamond" w:hAnsi="Garamond" w:cs="Garamond"/>
                <w:b/>
                <w:sz w:val="24"/>
              </w:rPr>
              <w:t>Overall Deductible</w:t>
            </w:r>
          </w:p>
          <w:p w14:paraId="6DA3FE17" w14:textId="77777777" w:rsidR="00444BEE" w:rsidRDefault="00F133F9">
            <w:pPr>
              <w:rPr>
                <w:rFonts w:ascii="Garamond" w:eastAsia="Garamond" w:hAnsi="Garamond" w:cs="Garamond"/>
                <w:i/>
                <w:sz w:val="24"/>
              </w:rPr>
            </w:pPr>
            <w:r>
              <w:rPr>
                <w:rFonts w:ascii="Garamond" w:eastAsia="Garamond" w:hAnsi="Garamond" w:cs="Garamond"/>
                <w:i/>
                <w:sz w:val="24"/>
              </w:rPr>
              <w:t>See notes section to understand how your deductible works. Your plan may also have a separate Prescription Drug Deductible. See Prescription Drug Coverage section.</w:t>
            </w:r>
          </w:p>
          <w:p w14:paraId="4757B5DC" w14:textId="5C9CCB34" w:rsidR="00444BEE" w:rsidRDefault="00444BEE" w:rsidP="006C64E8">
            <w:pPr>
              <w:rPr>
                <w:rFonts w:ascii="Garamond" w:eastAsia="Garamond" w:hAnsi="Garamond" w:cs="Garamond"/>
                <w:i/>
                <w:sz w:val="24"/>
              </w:rPr>
            </w:pP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0AE89C5B" w14:textId="799A4DA8" w:rsidR="00444BEE" w:rsidRDefault="00F133F9" w:rsidP="00642EEB">
            <w:pPr>
              <w:rPr>
                <w:rFonts w:ascii="Garamond" w:eastAsia="Garamond" w:hAnsi="Garamond" w:cs="Garamond"/>
                <w:sz w:val="24"/>
              </w:rPr>
            </w:pPr>
            <w:r>
              <w:rPr>
                <w:rFonts w:ascii="Garamond" w:eastAsia="Garamond" w:hAnsi="Garamond" w:cs="Garamond"/>
                <w:sz w:val="24"/>
              </w:rPr>
              <w:t>$</w:t>
            </w:r>
            <w:r w:rsidR="00642EEB">
              <w:rPr>
                <w:rFonts w:ascii="Garamond" w:eastAsia="Garamond" w:hAnsi="Garamond" w:cs="Garamond"/>
                <w:sz w:val="24"/>
              </w:rPr>
              <w:t>3</w:t>
            </w:r>
            <w:r>
              <w:rPr>
                <w:rFonts w:ascii="Garamond" w:eastAsia="Garamond" w:hAnsi="Garamond" w:cs="Garamond"/>
                <w:sz w:val="24"/>
              </w:rPr>
              <w:t>,</w:t>
            </w:r>
            <w:r w:rsidR="00642EEB">
              <w:rPr>
                <w:rFonts w:ascii="Garamond" w:eastAsia="Garamond" w:hAnsi="Garamond" w:cs="Garamond"/>
                <w:sz w:val="24"/>
              </w:rPr>
              <w:t>0</w:t>
            </w:r>
            <w:r>
              <w:rPr>
                <w:rFonts w:ascii="Garamond" w:eastAsia="Garamond" w:hAnsi="Garamond" w:cs="Garamond"/>
                <w:sz w:val="24"/>
              </w:rPr>
              <w:t>00 person / $</w:t>
            </w:r>
            <w:r w:rsidR="00642EEB">
              <w:rPr>
                <w:rFonts w:ascii="Garamond" w:eastAsia="Garamond" w:hAnsi="Garamond" w:cs="Garamond"/>
                <w:sz w:val="24"/>
              </w:rPr>
              <w:t>6</w:t>
            </w:r>
            <w:r>
              <w:rPr>
                <w:rFonts w:ascii="Garamond" w:eastAsia="Garamond" w:hAnsi="Garamond" w:cs="Garamond"/>
                <w:sz w:val="24"/>
              </w:rPr>
              <w:t>,000 family</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18C303F6" w14:textId="6DECA45C" w:rsidR="00444BEE" w:rsidRDefault="00F133F9" w:rsidP="00642EEB">
            <w:pPr>
              <w:rPr>
                <w:rFonts w:ascii="Garamond" w:eastAsia="Garamond" w:hAnsi="Garamond" w:cs="Garamond"/>
                <w:sz w:val="24"/>
              </w:rPr>
            </w:pPr>
            <w:r>
              <w:rPr>
                <w:rFonts w:ascii="Garamond" w:eastAsia="Garamond" w:hAnsi="Garamond" w:cs="Garamond"/>
                <w:sz w:val="24"/>
              </w:rPr>
              <w:t>$</w:t>
            </w:r>
            <w:r w:rsidR="00642EEB">
              <w:rPr>
                <w:rFonts w:ascii="Garamond" w:eastAsia="Garamond" w:hAnsi="Garamond" w:cs="Garamond"/>
                <w:sz w:val="24"/>
              </w:rPr>
              <w:t>6</w:t>
            </w:r>
            <w:r>
              <w:rPr>
                <w:rFonts w:ascii="Garamond" w:eastAsia="Garamond" w:hAnsi="Garamond" w:cs="Garamond"/>
                <w:sz w:val="24"/>
              </w:rPr>
              <w:t>,</w:t>
            </w:r>
            <w:r w:rsidR="00642EEB">
              <w:rPr>
                <w:rFonts w:ascii="Garamond" w:eastAsia="Garamond" w:hAnsi="Garamond" w:cs="Garamond"/>
                <w:sz w:val="24"/>
              </w:rPr>
              <w:t>000</w:t>
            </w:r>
            <w:r>
              <w:rPr>
                <w:rFonts w:ascii="Garamond" w:eastAsia="Garamond" w:hAnsi="Garamond" w:cs="Garamond"/>
                <w:sz w:val="24"/>
              </w:rPr>
              <w:t xml:space="preserve"> person / $</w:t>
            </w:r>
            <w:r w:rsidR="00642EEB">
              <w:rPr>
                <w:rFonts w:ascii="Garamond" w:eastAsia="Garamond" w:hAnsi="Garamond" w:cs="Garamond"/>
                <w:sz w:val="24"/>
              </w:rPr>
              <w:t>12</w:t>
            </w:r>
            <w:r>
              <w:rPr>
                <w:rFonts w:ascii="Garamond" w:eastAsia="Garamond" w:hAnsi="Garamond" w:cs="Garamond"/>
                <w:sz w:val="24"/>
              </w:rPr>
              <w:t>,000 family</w:t>
            </w:r>
          </w:p>
        </w:tc>
      </w:tr>
      <w:tr w:rsidR="00444BEE" w14:paraId="0C30EA32" w14:textId="77777777">
        <w:trPr>
          <w:trHeight w:val="833"/>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0418B5E" w14:textId="77777777" w:rsidR="00444BEE" w:rsidRDefault="00F133F9">
            <w:pPr>
              <w:rPr>
                <w:rFonts w:ascii="Garamond" w:eastAsia="Garamond" w:hAnsi="Garamond" w:cs="Garamond"/>
                <w:b/>
                <w:i/>
                <w:sz w:val="24"/>
              </w:rPr>
            </w:pPr>
            <w:r>
              <w:rPr>
                <w:rFonts w:ascii="Garamond" w:eastAsia="Garamond" w:hAnsi="Garamond" w:cs="Garamond"/>
                <w:b/>
                <w:sz w:val="24"/>
              </w:rPr>
              <w:t>Out-of-Pocket Limit</w:t>
            </w:r>
            <w:r>
              <w:rPr>
                <w:rFonts w:ascii="Garamond" w:eastAsia="Garamond" w:hAnsi="Garamond" w:cs="Garamond"/>
                <w:b/>
                <w:i/>
                <w:sz w:val="24"/>
              </w:rPr>
              <w:t xml:space="preserve"> </w:t>
            </w:r>
          </w:p>
          <w:p w14:paraId="52478EE8" w14:textId="77777777" w:rsidR="00EE1B48" w:rsidRDefault="00F133F9">
            <w:pPr>
              <w:rPr>
                <w:rFonts w:ascii="Garamond" w:eastAsia="Garamond" w:hAnsi="Garamond" w:cs="Garamond"/>
                <w:i/>
                <w:sz w:val="24"/>
              </w:rPr>
            </w:pPr>
            <w:r>
              <w:rPr>
                <w:rFonts w:ascii="Garamond" w:eastAsia="Garamond" w:hAnsi="Garamond" w:cs="Garamond"/>
                <w:i/>
                <w:sz w:val="24"/>
              </w:rPr>
              <w:t>When you meet your out-of-pocket limit, you will no longer have to pay cost-shares during the remainder of your benefit period. See notes section for additional information regarding your out of pocket maximum.</w:t>
            </w:r>
          </w:p>
          <w:p w14:paraId="391E7B8F" w14:textId="77777777" w:rsidR="00444BEE" w:rsidRDefault="00444BEE" w:rsidP="0059473E">
            <w:pPr>
              <w:rPr>
                <w:rFonts w:ascii="Garamond" w:eastAsia="Garamond" w:hAnsi="Garamond" w:cs="Garamond"/>
                <w:i/>
                <w:sz w:val="16"/>
              </w:rPr>
            </w:pPr>
          </w:p>
        </w:tc>
        <w:tc>
          <w:tcPr>
            <w:tcW w:w="2160" w:type="dxa"/>
            <w:tcBorders>
              <w:top w:val="single" w:sz="4" w:space="0" w:color="0070C0"/>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6176EF72" w14:textId="68E48E62" w:rsidR="00444BEE" w:rsidRDefault="00F133F9" w:rsidP="00B67FB4">
            <w:pPr>
              <w:rPr>
                <w:rFonts w:ascii="Garamond" w:eastAsia="Garamond" w:hAnsi="Garamond" w:cs="Garamond"/>
                <w:color w:val="000000"/>
                <w:sz w:val="24"/>
              </w:rPr>
            </w:pPr>
            <w:r>
              <w:rPr>
                <w:rFonts w:ascii="Garamond" w:eastAsia="Garamond" w:hAnsi="Garamond" w:cs="Garamond"/>
                <w:color w:val="000000"/>
                <w:sz w:val="24"/>
              </w:rPr>
              <w:t>$</w:t>
            </w:r>
            <w:r w:rsidR="00B67FB4">
              <w:rPr>
                <w:rFonts w:ascii="Garamond" w:eastAsia="Garamond" w:hAnsi="Garamond" w:cs="Garamond"/>
                <w:color w:val="000000"/>
                <w:sz w:val="24"/>
              </w:rPr>
              <w:t>5</w:t>
            </w:r>
            <w:r>
              <w:rPr>
                <w:rFonts w:ascii="Garamond" w:eastAsia="Garamond" w:hAnsi="Garamond" w:cs="Garamond"/>
                <w:color w:val="000000"/>
                <w:sz w:val="24"/>
              </w:rPr>
              <w:t>,</w:t>
            </w:r>
            <w:r w:rsidR="00642EEB">
              <w:rPr>
                <w:rFonts w:ascii="Garamond" w:eastAsia="Garamond" w:hAnsi="Garamond" w:cs="Garamond"/>
                <w:color w:val="000000"/>
                <w:sz w:val="24"/>
              </w:rPr>
              <w:t>000</w:t>
            </w:r>
            <w:r>
              <w:rPr>
                <w:rFonts w:ascii="Garamond" w:eastAsia="Garamond" w:hAnsi="Garamond" w:cs="Garamond"/>
                <w:color w:val="000000"/>
                <w:sz w:val="24"/>
              </w:rPr>
              <w:t xml:space="preserve"> person / $</w:t>
            </w:r>
            <w:r w:rsidR="00B67FB4">
              <w:rPr>
                <w:rFonts w:ascii="Garamond" w:eastAsia="Garamond" w:hAnsi="Garamond" w:cs="Garamond"/>
                <w:color w:val="000000"/>
                <w:sz w:val="24"/>
              </w:rPr>
              <w:t>10</w:t>
            </w:r>
            <w:r>
              <w:rPr>
                <w:rFonts w:ascii="Garamond" w:eastAsia="Garamond" w:hAnsi="Garamond" w:cs="Garamond"/>
                <w:color w:val="000000"/>
                <w:sz w:val="24"/>
              </w:rPr>
              <w:t>,</w:t>
            </w:r>
            <w:r w:rsidR="00642EEB">
              <w:rPr>
                <w:rFonts w:ascii="Garamond" w:eastAsia="Garamond" w:hAnsi="Garamond" w:cs="Garamond"/>
                <w:color w:val="000000"/>
                <w:sz w:val="24"/>
              </w:rPr>
              <w:t>000</w:t>
            </w:r>
            <w:r>
              <w:rPr>
                <w:rFonts w:ascii="Garamond" w:eastAsia="Garamond" w:hAnsi="Garamond" w:cs="Garamond"/>
                <w:color w:val="000000"/>
                <w:sz w:val="24"/>
              </w:rPr>
              <w:t xml:space="preserve"> family</w:t>
            </w:r>
          </w:p>
        </w:tc>
        <w:tc>
          <w:tcPr>
            <w:tcW w:w="2160" w:type="dxa"/>
            <w:tcBorders>
              <w:top w:val="single" w:sz="4" w:space="0" w:color="0070C0"/>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2ACCC1BB" w14:textId="6322BB78" w:rsidR="00444BEE" w:rsidRDefault="00F133F9" w:rsidP="00B67FB4">
            <w:pPr>
              <w:rPr>
                <w:rFonts w:ascii="Garamond" w:eastAsia="Garamond" w:hAnsi="Garamond" w:cs="Garamond"/>
                <w:color w:val="000000"/>
                <w:sz w:val="24"/>
              </w:rPr>
            </w:pPr>
            <w:r>
              <w:rPr>
                <w:rFonts w:ascii="Garamond" w:eastAsia="Garamond" w:hAnsi="Garamond" w:cs="Garamond"/>
                <w:color w:val="000000"/>
                <w:sz w:val="24"/>
              </w:rPr>
              <w:t>$</w:t>
            </w:r>
            <w:r w:rsidR="00B67FB4">
              <w:rPr>
                <w:rFonts w:ascii="Garamond" w:eastAsia="Garamond" w:hAnsi="Garamond" w:cs="Garamond"/>
                <w:color w:val="000000"/>
                <w:sz w:val="24"/>
              </w:rPr>
              <w:t>10</w:t>
            </w:r>
            <w:r>
              <w:rPr>
                <w:rFonts w:ascii="Garamond" w:eastAsia="Garamond" w:hAnsi="Garamond" w:cs="Garamond"/>
                <w:color w:val="000000"/>
                <w:sz w:val="24"/>
              </w:rPr>
              <w:t>,</w:t>
            </w:r>
            <w:r w:rsidR="00642EEB">
              <w:rPr>
                <w:rFonts w:ascii="Garamond" w:eastAsia="Garamond" w:hAnsi="Garamond" w:cs="Garamond"/>
                <w:color w:val="000000"/>
                <w:sz w:val="24"/>
              </w:rPr>
              <w:t>0</w:t>
            </w:r>
            <w:r>
              <w:rPr>
                <w:rFonts w:ascii="Garamond" w:eastAsia="Garamond" w:hAnsi="Garamond" w:cs="Garamond"/>
                <w:color w:val="000000"/>
                <w:sz w:val="24"/>
              </w:rPr>
              <w:t>00 person / $</w:t>
            </w:r>
            <w:r w:rsidR="00B67FB4">
              <w:rPr>
                <w:rFonts w:ascii="Garamond" w:eastAsia="Garamond" w:hAnsi="Garamond" w:cs="Garamond"/>
                <w:color w:val="000000"/>
                <w:sz w:val="24"/>
              </w:rPr>
              <w:t>20</w:t>
            </w:r>
            <w:r>
              <w:rPr>
                <w:rFonts w:ascii="Garamond" w:eastAsia="Garamond" w:hAnsi="Garamond" w:cs="Garamond"/>
                <w:color w:val="000000"/>
                <w:sz w:val="24"/>
              </w:rPr>
              <w:t>,000 family</w:t>
            </w:r>
          </w:p>
        </w:tc>
      </w:tr>
      <w:tr w:rsidR="00444BEE" w14:paraId="11DA8F84" w14:textId="77777777">
        <w:tc>
          <w:tcPr>
            <w:tcW w:w="6955"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4B9529AD" w14:textId="77777777" w:rsidR="00444BEE" w:rsidRDefault="00F133F9">
            <w:pPr>
              <w:rPr>
                <w:rFonts w:ascii="Garamond" w:eastAsia="Garamond" w:hAnsi="Garamond" w:cs="Garamond"/>
                <w:b/>
                <w:sz w:val="24"/>
              </w:rPr>
            </w:pPr>
            <w:r>
              <w:rPr>
                <w:rFonts w:ascii="Garamond" w:eastAsia="Garamond" w:hAnsi="Garamond" w:cs="Garamond"/>
                <w:b/>
                <w:sz w:val="24"/>
              </w:rPr>
              <w:t>Preventive care/screening/immunization</w:t>
            </w:r>
          </w:p>
          <w:p w14:paraId="346C9D74" w14:textId="4E6417AE" w:rsidR="00C65732" w:rsidRPr="00476F81" w:rsidRDefault="00F133F9" w:rsidP="00476F81">
            <w:pPr>
              <w:ind w:left="360"/>
              <w:rPr>
                <w:rFonts w:ascii="Garamond" w:eastAsia="Garamond" w:hAnsi="Garamond" w:cs="Garamond"/>
                <w:i/>
                <w:sz w:val="24"/>
              </w:rPr>
            </w:pPr>
            <w:r>
              <w:rPr>
                <w:rFonts w:ascii="Garamond" w:eastAsia="Garamond" w:hAnsi="Garamond" w:cs="Garamond"/>
                <w:i/>
                <w:sz w:val="24"/>
              </w:rPr>
              <w:t>In-network preventive care is not subject to deductible, if your plan has a deductible.</w:t>
            </w:r>
          </w:p>
        </w:tc>
        <w:tc>
          <w:tcPr>
            <w:tcW w:w="2160"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45E1292E" w14:textId="77777777" w:rsidR="00444BEE" w:rsidRDefault="00F133F9">
            <w:pPr>
              <w:rPr>
                <w:rFonts w:ascii="Garamond" w:eastAsia="Garamond" w:hAnsi="Garamond" w:cs="Garamond"/>
                <w:sz w:val="24"/>
              </w:rPr>
            </w:pPr>
            <w:r>
              <w:rPr>
                <w:rFonts w:ascii="Garamond" w:eastAsia="Garamond" w:hAnsi="Garamond" w:cs="Garamond"/>
                <w:sz w:val="24"/>
              </w:rPr>
              <w:t>No charge</w:t>
            </w:r>
          </w:p>
        </w:tc>
        <w:tc>
          <w:tcPr>
            <w:tcW w:w="2160"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69F5B2D5" w14:textId="42BF3FEA" w:rsidR="00444BEE" w:rsidRDefault="00F133F9">
            <w:pPr>
              <w:rPr>
                <w:rFonts w:ascii="Garamond" w:eastAsia="Garamond" w:hAnsi="Garamond" w:cs="Garamond"/>
                <w:sz w:val="24"/>
              </w:rPr>
            </w:pPr>
            <w:r>
              <w:rPr>
                <w:rFonts w:ascii="Garamond" w:eastAsia="Garamond" w:hAnsi="Garamond" w:cs="Garamond"/>
                <w:sz w:val="24"/>
              </w:rPr>
              <w:t>30% coinsurance</w:t>
            </w:r>
            <w:r w:rsidR="002A59F1">
              <w:rPr>
                <w:rFonts w:ascii="Garamond" w:eastAsia="Garamond" w:hAnsi="Garamond" w:cs="Garamond"/>
                <w:sz w:val="24"/>
              </w:rPr>
              <w:t xml:space="preserve"> after deductible is met</w:t>
            </w:r>
          </w:p>
        </w:tc>
      </w:tr>
      <w:tr w:rsidR="00444BEE" w14:paraId="02333B75" w14:textId="77777777">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08C07148" w14:textId="77777777" w:rsidR="00444BEE" w:rsidRDefault="00F133F9">
            <w:pPr>
              <w:rPr>
                <w:rFonts w:ascii="Garamond" w:eastAsia="Garamond" w:hAnsi="Garamond" w:cs="Garamond"/>
                <w:b/>
                <w:sz w:val="24"/>
              </w:rPr>
            </w:pPr>
            <w:r>
              <w:rPr>
                <w:rFonts w:ascii="Garamond" w:eastAsia="Garamond" w:hAnsi="Garamond" w:cs="Garamond"/>
                <w:b/>
                <w:sz w:val="24"/>
              </w:rPr>
              <w:t>Doctor Home and Office Services</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9C67EB8" w14:textId="77777777" w:rsidR="00444BEE" w:rsidRDefault="00444BEE">
            <w:pPr>
              <w:rPr>
                <w:rFonts w:ascii="Garamond" w:eastAsia="Garamond" w:hAnsi="Garamond" w:cs="Garamond"/>
                <w:color w:val="FF0000"/>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EF82F16" w14:textId="77777777" w:rsidR="00444BEE" w:rsidRDefault="00444BEE">
            <w:pPr>
              <w:rPr>
                <w:rFonts w:ascii="Garamond" w:eastAsia="Garamond" w:hAnsi="Garamond" w:cs="Garamond"/>
                <w:sz w:val="24"/>
              </w:rPr>
            </w:pPr>
          </w:p>
        </w:tc>
      </w:tr>
      <w:tr w:rsidR="002A59F1" w14:paraId="709323CF" w14:textId="77777777">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47BBA2A" w14:textId="3A23C5DB" w:rsidR="002A59F1" w:rsidRPr="00A375C5" w:rsidRDefault="002A59F1" w:rsidP="002A59F1">
            <w:pPr>
              <w:ind w:left="360"/>
              <w:rPr>
                <w:rFonts w:ascii="Garamond" w:eastAsia="Garamond" w:hAnsi="Garamond" w:cs="Garamond"/>
                <w:b/>
                <w:sz w:val="24"/>
              </w:rPr>
            </w:pPr>
            <w:r w:rsidRPr="00A375C5">
              <w:rPr>
                <w:rFonts w:ascii="Garamond" w:eastAsia="Garamond" w:hAnsi="Garamond" w:cs="Garamond"/>
                <w:b/>
                <w:sz w:val="24"/>
              </w:rPr>
              <w:t>Primary care visit to treat an injury or illness</w:t>
            </w:r>
          </w:p>
          <w:p w14:paraId="027CB087" w14:textId="062C7903" w:rsidR="002A59F1" w:rsidRPr="00E90A2B" w:rsidRDefault="002A59F1" w:rsidP="002A59F1">
            <w:pPr>
              <w:ind w:left="360"/>
              <w:rPr>
                <w:rFonts w:ascii="Garamond" w:eastAsia="Garamond" w:hAnsi="Garamond" w:cs="Garamond"/>
                <w:b/>
                <w:sz w:val="24"/>
              </w:rPr>
            </w:pP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48CE74B" w14:textId="0CE1A3EA" w:rsidR="002A59F1" w:rsidRDefault="0038373E" w:rsidP="002A59F1">
            <w:pPr>
              <w:rPr>
                <w:rFonts w:ascii="Garamond" w:eastAsia="Garamond" w:hAnsi="Garamond" w:cs="Garamond"/>
                <w:color w:val="FF0000"/>
                <w:sz w:val="24"/>
              </w:rPr>
            </w:pPr>
            <w:r>
              <w:rPr>
                <w:rFonts w:ascii="Garamond" w:eastAsia="Garamond" w:hAnsi="Garamond" w:cs="Garamond"/>
                <w:color w:val="000000"/>
                <w:sz w:val="24"/>
              </w:rPr>
              <w:t>2</w:t>
            </w:r>
            <w:r w:rsidR="002A59F1">
              <w:rPr>
                <w:rFonts w:ascii="Garamond" w:eastAsia="Garamond" w:hAnsi="Garamond" w:cs="Garamond"/>
                <w:color w:val="000000"/>
                <w:sz w:val="24"/>
              </w:rPr>
              <w:t>0% coinsurance</w:t>
            </w:r>
            <w:r w:rsidR="007B6F0D">
              <w:rPr>
                <w:rFonts w:ascii="Garamond" w:eastAsia="Garamond" w:hAnsi="Garamond" w:cs="Garamond"/>
                <w:color w:val="000000"/>
                <w:sz w:val="24"/>
              </w:rPr>
              <w:t xml:space="preserve"> after deductible is met</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C91CDDB" w14:textId="6ACC0D5A" w:rsidR="002A59F1" w:rsidRDefault="002A59F1" w:rsidP="002A59F1">
            <w:pPr>
              <w:rPr>
                <w:rFonts w:ascii="Garamond" w:eastAsia="Garamond" w:hAnsi="Garamond" w:cs="Garamond"/>
                <w:sz w:val="24"/>
              </w:rPr>
            </w:pPr>
            <w:r>
              <w:rPr>
                <w:rFonts w:ascii="Garamond" w:eastAsia="Garamond" w:hAnsi="Garamond" w:cs="Garamond"/>
                <w:sz w:val="24"/>
              </w:rPr>
              <w:t>30% coinsurance after deductible is met</w:t>
            </w:r>
          </w:p>
        </w:tc>
      </w:tr>
      <w:tr w:rsidR="0038373E" w14:paraId="0769775D" w14:textId="77777777">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150820B5" w14:textId="79D5CF26" w:rsidR="0038373E" w:rsidRPr="00A375C5" w:rsidRDefault="0038373E" w:rsidP="0038373E">
            <w:pPr>
              <w:ind w:left="360"/>
              <w:rPr>
                <w:rFonts w:ascii="Garamond" w:eastAsia="Garamond" w:hAnsi="Garamond" w:cs="Garamond"/>
                <w:b/>
                <w:sz w:val="24"/>
              </w:rPr>
            </w:pPr>
            <w:r w:rsidRPr="00A375C5">
              <w:rPr>
                <w:rFonts w:ascii="Garamond" w:eastAsia="Garamond" w:hAnsi="Garamond" w:cs="Garamond"/>
                <w:b/>
                <w:sz w:val="24"/>
              </w:rPr>
              <w:t>Specialist care visit</w:t>
            </w:r>
          </w:p>
          <w:p w14:paraId="57D1B9BE" w14:textId="05516B5B" w:rsidR="0038373E" w:rsidRDefault="0038373E" w:rsidP="0038373E">
            <w:pPr>
              <w:ind w:left="360"/>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3CF81B8" w14:textId="7C0697A5" w:rsidR="0038373E" w:rsidRDefault="0038373E" w:rsidP="0038373E">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AB0458F" w14:textId="10C2649D" w:rsidR="0038373E" w:rsidRDefault="0038373E" w:rsidP="0038373E">
            <w:pPr>
              <w:rPr>
                <w:rFonts w:ascii="Garamond" w:eastAsia="Garamond" w:hAnsi="Garamond" w:cs="Garamond"/>
                <w:sz w:val="24"/>
              </w:rPr>
            </w:pPr>
            <w:r>
              <w:rPr>
                <w:rFonts w:ascii="Garamond" w:eastAsia="Garamond" w:hAnsi="Garamond" w:cs="Garamond"/>
                <w:sz w:val="24"/>
              </w:rPr>
              <w:t>30% coinsurance after deductible is met</w:t>
            </w:r>
          </w:p>
        </w:tc>
      </w:tr>
      <w:tr w:rsidR="0038373E" w14:paraId="0BA48BBC" w14:textId="77777777" w:rsidTr="002A59F1">
        <w:trPr>
          <w:trHeight w:val="982"/>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7414DA49" w14:textId="79A6BC94" w:rsidR="0038373E" w:rsidRPr="00A375C5" w:rsidRDefault="0038373E" w:rsidP="0038373E">
            <w:pPr>
              <w:ind w:left="360"/>
              <w:rPr>
                <w:rFonts w:ascii="Garamond" w:eastAsia="Garamond" w:hAnsi="Garamond" w:cs="Garamond"/>
                <w:b/>
                <w:sz w:val="24"/>
              </w:rPr>
            </w:pPr>
            <w:r>
              <w:rPr>
                <w:rFonts w:ascii="Garamond" w:eastAsia="Garamond" w:hAnsi="Garamond" w:cs="Garamond"/>
                <w:b/>
                <w:sz w:val="24"/>
              </w:rPr>
              <w:t>Prenatal and Post-natal Care</w:t>
            </w:r>
          </w:p>
          <w:p w14:paraId="5F0728DD" w14:textId="0C9A9495" w:rsidR="0038373E" w:rsidRDefault="0038373E" w:rsidP="0038373E">
            <w:pPr>
              <w:ind w:left="360"/>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30B79A5A" w14:textId="1486CDE4" w:rsidR="0038373E" w:rsidRDefault="0038373E" w:rsidP="0038373E">
            <w:pPr>
              <w:widowControl w:val="0"/>
              <w:rPr>
                <w:sz w:val="2"/>
              </w:rPr>
            </w:pPr>
            <w:r>
              <w:rPr>
                <w:rFonts w:ascii="Garamond" w:eastAsia="Garamond" w:hAnsi="Garamond" w:cs="Garamond"/>
                <w:color w:val="000000"/>
                <w:sz w:val="24"/>
              </w:rPr>
              <w:t>20% coinsurance after deductible is met</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0EA93009" w14:textId="356247F1" w:rsidR="0038373E" w:rsidRDefault="0038373E" w:rsidP="0038373E">
            <w:pPr>
              <w:widowControl w:val="0"/>
              <w:rPr>
                <w:sz w:val="2"/>
              </w:rPr>
            </w:pPr>
            <w:r>
              <w:rPr>
                <w:rFonts w:ascii="Garamond" w:eastAsia="Garamond" w:hAnsi="Garamond" w:cs="Garamond"/>
                <w:sz w:val="24"/>
              </w:rPr>
              <w:t>30% coinsurance after deductible is met</w:t>
            </w:r>
          </w:p>
        </w:tc>
      </w:tr>
      <w:tr w:rsidR="00444BEE" w14:paraId="5CD7416E" w14:textId="77777777">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42916332" w14:textId="77777777" w:rsidR="00444BEE" w:rsidRDefault="00F133F9">
            <w:pPr>
              <w:ind w:left="360"/>
              <w:rPr>
                <w:rFonts w:ascii="Garamond" w:eastAsia="Garamond" w:hAnsi="Garamond" w:cs="Garamond"/>
                <w:b/>
                <w:color w:val="000000"/>
                <w:sz w:val="24"/>
              </w:rPr>
            </w:pPr>
            <w:r>
              <w:rPr>
                <w:rFonts w:ascii="Garamond" w:eastAsia="Garamond" w:hAnsi="Garamond" w:cs="Garamond"/>
                <w:b/>
                <w:color w:val="000000"/>
                <w:sz w:val="24"/>
              </w:rPr>
              <w:lastRenderedPageBreak/>
              <w:t>Other practitioner visits:</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5E973BF8" w14:textId="77777777" w:rsidR="00444BEE" w:rsidRDefault="00444BEE">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AE48BE2" w14:textId="77777777" w:rsidR="00444BEE" w:rsidRDefault="00444BEE">
            <w:pPr>
              <w:rPr>
                <w:rFonts w:ascii="Garamond" w:eastAsia="Garamond" w:hAnsi="Garamond" w:cs="Garamond"/>
                <w:sz w:val="24"/>
              </w:rPr>
            </w:pPr>
          </w:p>
        </w:tc>
      </w:tr>
      <w:tr w:rsidR="006347F4" w14:paraId="15053851" w14:textId="77777777">
        <w:tc>
          <w:tcPr>
            <w:tcW w:w="6955" w:type="dxa"/>
            <w:tcBorders>
              <w:left w:val="single" w:sz="4" w:space="0" w:color="0070C0"/>
              <w:right w:val="single" w:sz="4" w:space="0" w:color="0070C0"/>
            </w:tcBorders>
            <w:tcMar>
              <w:top w:w="0" w:type="dxa"/>
              <w:left w:w="115" w:type="dxa"/>
              <w:bottom w:w="115" w:type="dxa"/>
              <w:right w:w="115" w:type="dxa"/>
            </w:tcMar>
          </w:tcPr>
          <w:p w14:paraId="6A99336F" w14:textId="1E86CD83" w:rsidR="006347F4" w:rsidRPr="00A375C5" w:rsidRDefault="006347F4" w:rsidP="006347F4">
            <w:pPr>
              <w:ind w:left="720"/>
              <w:rPr>
                <w:rFonts w:ascii="Garamond" w:eastAsia="Garamond" w:hAnsi="Garamond" w:cs="Garamond"/>
                <w:sz w:val="24"/>
              </w:rPr>
            </w:pPr>
            <w:r w:rsidRPr="00A375C5">
              <w:rPr>
                <w:rFonts w:ascii="Garamond" w:eastAsia="Garamond" w:hAnsi="Garamond" w:cs="Garamond"/>
                <w:sz w:val="24"/>
              </w:rPr>
              <w:t>Retail health clinic</w:t>
            </w:r>
          </w:p>
          <w:p w14:paraId="48F5FB31" w14:textId="794932A4" w:rsidR="006347F4" w:rsidRPr="00747574" w:rsidRDefault="006347F4" w:rsidP="006347F4">
            <w:pPr>
              <w:ind w:left="720"/>
              <w:rPr>
                <w:rFonts w:ascii="Garamond" w:eastAsia="Garamond" w:hAnsi="Garamond" w:cs="Garamond"/>
                <w:color w:val="FF0000"/>
                <w:sz w:val="24"/>
              </w:rPr>
            </w:pPr>
          </w:p>
        </w:tc>
        <w:tc>
          <w:tcPr>
            <w:tcW w:w="2160" w:type="dxa"/>
            <w:tcBorders>
              <w:left w:val="single" w:sz="4" w:space="0" w:color="0070C0"/>
              <w:right w:val="single" w:sz="4" w:space="0" w:color="0070C0"/>
            </w:tcBorders>
            <w:tcMar>
              <w:top w:w="0" w:type="dxa"/>
              <w:left w:w="115" w:type="dxa"/>
              <w:bottom w:w="115" w:type="dxa"/>
              <w:right w:w="115" w:type="dxa"/>
            </w:tcMar>
          </w:tcPr>
          <w:p w14:paraId="1FB265AA" w14:textId="22E7C5C8" w:rsidR="006347F4" w:rsidRPr="002A59F1" w:rsidRDefault="006347F4" w:rsidP="006347F4">
            <w:pPr>
              <w:rPr>
                <w:rFonts w:ascii="Garamond" w:eastAsia="Garamond" w:hAnsi="Garamond" w:cs="Garamond"/>
                <w:b/>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19F2DC96" w14:textId="16874550" w:rsidR="006347F4" w:rsidRPr="002A59F1" w:rsidRDefault="006347F4" w:rsidP="006347F4">
            <w:pPr>
              <w:rPr>
                <w:rFonts w:ascii="Garamond" w:eastAsia="Garamond" w:hAnsi="Garamond" w:cs="Garamond"/>
                <w:b/>
                <w:sz w:val="24"/>
              </w:rPr>
            </w:pPr>
            <w:r>
              <w:rPr>
                <w:rFonts w:ascii="Garamond" w:eastAsia="Garamond" w:hAnsi="Garamond" w:cs="Garamond"/>
                <w:sz w:val="24"/>
              </w:rPr>
              <w:t>30% coinsurance after deductible is met</w:t>
            </w:r>
          </w:p>
        </w:tc>
      </w:tr>
      <w:tr w:rsidR="006347F4" w14:paraId="3A7EF8B5" w14:textId="77777777">
        <w:tc>
          <w:tcPr>
            <w:tcW w:w="6955" w:type="dxa"/>
            <w:tcBorders>
              <w:left w:val="single" w:sz="4" w:space="0" w:color="0070C0"/>
              <w:right w:val="single" w:sz="4" w:space="0" w:color="0070C0"/>
            </w:tcBorders>
            <w:tcMar>
              <w:top w:w="0" w:type="dxa"/>
              <w:left w:w="115" w:type="dxa"/>
              <w:bottom w:w="115" w:type="dxa"/>
              <w:right w:w="115" w:type="dxa"/>
            </w:tcMar>
          </w:tcPr>
          <w:p w14:paraId="044E3C65" w14:textId="26FC77C7" w:rsidR="006347F4" w:rsidRPr="00A375C5" w:rsidRDefault="006347F4" w:rsidP="006347F4">
            <w:pPr>
              <w:ind w:left="720"/>
              <w:rPr>
                <w:rFonts w:ascii="Garamond" w:eastAsia="Garamond" w:hAnsi="Garamond" w:cs="Garamond"/>
                <w:sz w:val="24"/>
              </w:rPr>
            </w:pPr>
            <w:r>
              <w:rPr>
                <w:rFonts w:ascii="Garamond" w:eastAsia="Garamond" w:hAnsi="Garamond" w:cs="Garamond"/>
                <w:sz w:val="24"/>
              </w:rPr>
              <w:t>On-line Medical Visit</w:t>
            </w:r>
          </w:p>
          <w:p w14:paraId="486F8E50" w14:textId="10BA7B18" w:rsidR="006347F4" w:rsidRPr="00C954A0" w:rsidRDefault="006347F4" w:rsidP="006347F4">
            <w:pPr>
              <w:ind w:left="720"/>
              <w:rPr>
                <w:rFonts w:ascii="Garamond" w:eastAsia="Garamond" w:hAnsi="Garamond" w:cs="Garamond"/>
                <w:color w:val="000000"/>
                <w:sz w:val="24"/>
              </w:rPr>
            </w:pPr>
            <w:r>
              <w:rPr>
                <w:rFonts w:ascii="Garamond" w:eastAsia="Garamond" w:hAnsi="Garamond" w:cs="Garamond"/>
                <w:color w:val="000000"/>
                <w:sz w:val="24"/>
              </w:rPr>
              <w:t xml:space="preserve"> </w:t>
            </w:r>
            <w:r>
              <w:rPr>
                <w:rFonts w:ascii="Garamond" w:eastAsia="Garamond" w:hAnsi="Garamond" w:cs="Garamond"/>
                <w:i/>
                <w:color w:val="000000"/>
                <w:sz w:val="24"/>
              </w:rPr>
              <w:t xml:space="preserve">Live Health Online is </w:t>
            </w:r>
            <w:r>
              <w:rPr>
                <w:rFonts w:ascii="Garamond" w:eastAsia="Garamond" w:hAnsi="Garamond" w:cs="Garamond"/>
                <w:color w:val="000000"/>
                <w:sz w:val="24"/>
              </w:rPr>
              <w:t>the</w:t>
            </w:r>
            <w:r>
              <w:rPr>
                <w:rFonts w:ascii="Garamond" w:eastAsia="Garamond" w:hAnsi="Garamond" w:cs="Garamond"/>
                <w:i/>
                <w:color w:val="000000"/>
                <w:sz w:val="24"/>
              </w:rPr>
              <w:t xml:space="preserve"> preferred telehealth solutions (</w:t>
            </w:r>
            <w:hyperlink r:id="rId19">
              <w:hyperlink r:id="rId20">
                <w:r>
                  <w:rPr>
                    <w:rFonts w:ascii="Garamond" w:eastAsia="Garamond" w:hAnsi="Garamond" w:cs="Garamond"/>
                    <w:i/>
                    <w:color w:val="0000FF"/>
                    <w:sz w:val="24"/>
                    <w:u w:val="single"/>
                  </w:rPr>
                  <w:t>www.livehealthonline.com</w:t>
                </w:r>
              </w:hyperlink>
            </w:hyperlink>
            <w:r>
              <w:rPr>
                <w:rFonts w:ascii="Garamond" w:eastAsia="Garamond" w:hAnsi="Garamond" w:cs="Garamond"/>
                <w:i/>
                <w:color w:val="000000"/>
                <w:sz w:val="24"/>
              </w:rPr>
              <w:t>)</w:t>
            </w:r>
          </w:p>
        </w:tc>
        <w:tc>
          <w:tcPr>
            <w:tcW w:w="2160" w:type="dxa"/>
            <w:tcBorders>
              <w:left w:val="single" w:sz="4" w:space="0" w:color="0070C0"/>
              <w:right w:val="single" w:sz="4" w:space="0" w:color="0070C0"/>
            </w:tcBorders>
            <w:tcMar>
              <w:top w:w="0" w:type="dxa"/>
              <w:left w:w="115" w:type="dxa"/>
              <w:bottom w:w="115" w:type="dxa"/>
              <w:right w:w="115" w:type="dxa"/>
            </w:tcMar>
          </w:tcPr>
          <w:p w14:paraId="7AB35F90" w14:textId="79BB9C08" w:rsidR="006347F4" w:rsidRPr="002A59F1" w:rsidRDefault="006347F4" w:rsidP="006347F4">
            <w:pPr>
              <w:rPr>
                <w:rFonts w:ascii="Garamond" w:eastAsia="Garamond" w:hAnsi="Garamond" w:cs="Garamond"/>
                <w:b/>
                <w:color w:val="00000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4E66029C" w14:textId="07D4721F" w:rsidR="006347F4" w:rsidRPr="002A59F1" w:rsidRDefault="006347F4" w:rsidP="006347F4">
            <w:pPr>
              <w:rPr>
                <w:rFonts w:ascii="Garamond" w:eastAsia="Garamond" w:hAnsi="Garamond" w:cs="Garamond"/>
                <w:b/>
                <w:sz w:val="24"/>
              </w:rPr>
            </w:pPr>
            <w:r>
              <w:rPr>
                <w:rFonts w:ascii="Garamond" w:eastAsia="Garamond" w:hAnsi="Garamond" w:cs="Garamond"/>
                <w:sz w:val="24"/>
              </w:rPr>
              <w:t>30% coinsurance after deductible is met</w:t>
            </w:r>
          </w:p>
        </w:tc>
      </w:tr>
      <w:tr w:rsidR="006347F4" w14:paraId="0369BF51" w14:textId="77777777">
        <w:tc>
          <w:tcPr>
            <w:tcW w:w="6955" w:type="dxa"/>
            <w:tcBorders>
              <w:left w:val="single" w:sz="4" w:space="0" w:color="0070C0"/>
              <w:right w:val="single" w:sz="4" w:space="0" w:color="0070C0"/>
            </w:tcBorders>
            <w:tcMar>
              <w:top w:w="0" w:type="dxa"/>
              <w:left w:w="115" w:type="dxa"/>
              <w:bottom w:w="115" w:type="dxa"/>
              <w:right w:w="115" w:type="dxa"/>
            </w:tcMar>
          </w:tcPr>
          <w:p w14:paraId="67D2D52C" w14:textId="608708E5" w:rsidR="006347F4" w:rsidRDefault="006347F4" w:rsidP="006347F4">
            <w:pPr>
              <w:ind w:left="720"/>
              <w:rPr>
                <w:rFonts w:ascii="Garamond" w:eastAsia="Garamond" w:hAnsi="Garamond" w:cs="Garamond"/>
                <w:sz w:val="24"/>
              </w:rPr>
            </w:pPr>
            <w:r>
              <w:rPr>
                <w:rFonts w:ascii="Garamond" w:eastAsia="Garamond" w:hAnsi="Garamond" w:cs="Garamond"/>
                <w:sz w:val="24"/>
              </w:rPr>
              <w:t>Chiropractic services</w:t>
            </w:r>
          </w:p>
          <w:p w14:paraId="399B6830" w14:textId="4365F604" w:rsidR="006347F4" w:rsidRPr="00AA177A" w:rsidRDefault="006347F4" w:rsidP="006347F4">
            <w:pPr>
              <w:ind w:left="720"/>
              <w:rPr>
                <w:rFonts w:ascii="Garamond" w:eastAsia="Garamond" w:hAnsi="Garamond" w:cs="Garamond"/>
                <w:i/>
                <w:sz w:val="24"/>
              </w:rPr>
            </w:pPr>
            <w:r w:rsidRPr="00AA177A">
              <w:rPr>
                <w:rFonts w:ascii="Garamond" w:eastAsia="Garamond" w:hAnsi="Garamond" w:cs="Garamond"/>
                <w:i/>
                <w:sz w:val="24"/>
              </w:rPr>
              <w:t>Coverage for In-Network Provider and Non-Network Provider combined is limited to 30 visits for Rehabilitation and Habilitative per benefit period.</w:t>
            </w:r>
          </w:p>
          <w:p w14:paraId="34181005" w14:textId="26ED7CEF" w:rsidR="006347F4" w:rsidRDefault="006347F4" w:rsidP="006347F4">
            <w:pPr>
              <w:rPr>
                <w:rFonts w:ascii="Garamond" w:eastAsia="Garamond" w:hAnsi="Garamond" w:cs="Garamond"/>
                <w:color w:val="000000"/>
                <w:sz w:val="24"/>
              </w:rPr>
            </w:pPr>
          </w:p>
        </w:tc>
        <w:tc>
          <w:tcPr>
            <w:tcW w:w="2160" w:type="dxa"/>
            <w:tcBorders>
              <w:left w:val="single" w:sz="4" w:space="0" w:color="0070C0"/>
              <w:right w:val="single" w:sz="4" w:space="0" w:color="0070C0"/>
            </w:tcBorders>
            <w:tcMar>
              <w:top w:w="0" w:type="dxa"/>
              <w:left w:w="115" w:type="dxa"/>
              <w:bottom w:w="115" w:type="dxa"/>
              <w:right w:w="115" w:type="dxa"/>
            </w:tcMar>
          </w:tcPr>
          <w:p w14:paraId="1A2B689C" w14:textId="1AC3C53B" w:rsidR="006347F4" w:rsidRPr="002A59F1" w:rsidRDefault="006347F4" w:rsidP="006347F4">
            <w:pPr>
              <w:rPr>
                <w:rFonts w:ascii="Garamond" w:eastAsia="Garamond" w:hAnsi="Garamond" w:cs="Garamond"/>
                <w:b/>
                <w:color w:val="00000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0E58E584" w14:textId="6C100FC7" w:rsidR="006347F4" w:rsidRPr="002A59F1" w:rsidRDefault="006347F4" w:rsidP="006347F4">
            <w:pPr>
              <w:rPr>
                <w:rFonts w:ascii="Garamond" w:eastAsia="Garamond" w:hAnsi="Garamond" w:cs="Garamond"/>
                <w:b/>
                <w:sz w:val="24"/>
              </w:rPr>
            </w:pPr>
            <w:r>
              <w:rPr>
                <w:rFonts w:ascii="Garamond" w:eastAsia="Garamond" w:hAnsi="Garamond" w:cs="Garamond"/>
                <w:sz w:val="24"/>
              </w:rPr>
              <w:t>30% coinsurance after deductible is met</w:t>
            </w:r>
          </w:p>
        </w:tc>
      </w:tr>
      <w:tr w:rsidR="002A59F1" w14:paraId="090E577E" w14:textId="77777777">
        <w:trPr>
          <w:trHeight w:val="270"/>
        </w:trPr>
        <w:tc>
          <w:tcPr>
            <w:tcW w:w="6955" w:type="dxa"/>
            <w:tcBorders>
              <w:left w:val="single" w:sz="4" w:space="0" w:color="0070C0"/>
              <w:bottom w:val="single" w:sz="4" w:space="0" w:color="0070C0"/>
              <w:right w:val="single" w:sz="4" w:space="0" w:color="0070C0"/>
            </w:tcBorders>
            <w:tcMar>
              <w:top w:w="0" w:type="dxa"/>
              <w:left w:w="115" w:type="dxa"/>
              <w:bottom w:w="115" w:type="dxa"/>
              <w:right w:w="115" w:type="dxa"/>
            </w:tcMar>
          </w:tcPr>
          <w:p w14:paraId="0ADD290C" w14:textId="743AE984" w:rsidR="002A59F1" w:rsidRDefault="002A59F1" w:rsidP="001B40A7">
            <w:pPr>
              <w:rPr>
                <w:rFonts w:ascii="Garamond" w:eastAsia="Garamond" w:hAnsi="Garamond" w:cs="Garamond"/>
                <w:color w:val="000000"/>
                <w:sz w:val="24"/>
              </w:rPr>
            </w:pPr>
          </w:p>
        </w:tc>
        <w:tc>
          <w:tcPr>
            <w:tcW w:w="2160" w:type="dxa"/>
            <w:tcBorders>
              <w:left w:val="single" w:sz="4" w:space="0" w:color="0070C0"/>
              <w:bottom w:val="single" w:sz="2" w:space="0" w:color="0070C0"/>
              <w:right w:val="single" w:sz="4" w:space="0" w:color="0070C0"/>
            </w:tcBorders>
            <w:tcMar>
              <w:top w:w="0" w:type="dxa"/>
              <w:left w:w="115" w:type="dxa"/>
              <w:bottom w:w="115" w:type="dxa"/>
              <w:right w:w="115" w:type="dxa"/>
            </w:tcMar>
          </w:tcPr>
          <w:p w14:paraId="617C61B0" w14:textId="00BA6C49" w:rsidR="002A59F1" w:rsidRPr="002A59F1" w:rsidRDefault="002A59F1" w:rsidP="002A59F1">
            <w:pPr>
              <w:rPr>
                <w:rFonts w:ascii="Garamond" w:eastAsia="Garamond" w:hAnsi="Garamond" w:cs="Garamond"/>
                <w:b/>
                <w:color w:val="000000"/>
                <w:sz w:val="24"/>
              </w:rPr>
            </w:pPr>
          </w:p>
        </w:tc>
        <w:tc>
          <w:tcPr>
            <w:tcW w:w="2160" w:type="dxa"/>
            <w:tcBorders>
              <w:left w:val="single" w:sz="4" w:space="0" w:color="0070C0"/>
              <w:bottom w:val="single" w:sz="2" w:space="0" w:color="0070C0"/>
              <w:right w:val="single" w:sz="4" w:space="0" w:color="0070C0"/>
            </w:tcBorders>
            <w:tcMar>
              <w:top w:w="0" w:type="dxa"/>
              <w:left w:w="115" w:type="dxa"/>
              <w:bottom w:w="115" w:type="dxa"/>
              <w:right w:w="115" w:type="dxa"/>
            </w:tcMar>
          </w:tcPr>
          <w:p w14:paraId="7BBC7CD8" w14:textId="0AD8EE9C" w:rsidR="002A59F1" w:rsidRPr="002A59F1" w:rsidRDefault="002A59F1" w:rsidP="002A59F1">
            <w:pPr>
              <w:rPr>
                <w:rFonts w:ascii="Garamond" w:eastAsia="Garamond" w:hAnsi="Garamond" w:cs="Garamond"/>
                <w:b/>
                <w:sz w:val="24"/>
              </w:rPr>
            </w:pPr>
          </w:p>
        </w:tc>
      </w:tr>
      <w:tr w:rsidR="006347F4" w14:paraId="7FF98ADB" w14:textId="77777777">
        <w:trPr>
          <w:trHeight w:val="270"/>
        </w:trPr>
        <w:tc>
          <w:tcPr>
            <w:tcW w:w="6955" w:type="dxa"/>
            <w:tcBorders>
              <w:left w:val="single" w:sz="4" w:space="0" w:color="0070C0"/>
              <w:right w:val="single" w:sz="4" w:space="0" w:color="0070C0"/>
            </w:tcBorders>
            <w:shd w:val="clear" w:color="auto" w:fill="DAEEF3"/>
            <w:tcMar>
              <w:top w:w="115" w:type="dxa"/>
              <w:left w:w="115" w:type="dxa"/>
              <w:bottom w:w="0" w:type="dxa"/>
              <w:right w:w="115" w:type="dxa"/>
            </w:tcMar>
          </w:tcPr>
          <w:p w14:paraId="30473856" w14:textId="77777777" w:rsidR="006347F4" w:rsidRDefault="006347F4" w:rsidP="006347F4">
            <w:pPr>
              <w:ind w:left="360"/>
              <w:rPr>
                <w:rFonts w:ascii="Garamond" w:eastAsia="Garamond" w:hAnsi="Garamond" w:cs="Garamond"/>
                <w:b/>
                <w:sz w:val="24"/>
              </w:rPr>
            </w:pPr>
            <w:r>
              <w:rPr>
                <w:rFonts w:ascii="Garamond" w:eastAsia="Garamond" w:hAnsi="Garamond" w:cs="Garamond"/>
                <w:b/>
                <w:sz w:val="24"/>
              </w:rPr>
              <w:t>Other services in an office:</w:t>
            </w:r>
          </w:p>
          <w:p w14:paraId="710D55A0" w14:textId="610FF871" w:rsidR="006347F4" w:rsidRDefault="006347F4" w:rsidP="006347F4">
            <w:pPr>
              <w:ind w:left="775" w:hanging="415"/>
              <w:rPr>
                <w:rFonts w:ascii="Garamond" w:eastAsia="Garamond" w:hAnsi="Garamond" w:cs="Garamond"/>
                <w:sz w:val="24"/>
              </w:rPr>
            </w:pPr>
            <w:r>
              <w:rPr>
                <w:rFonts w:ascii="Garamond" w:eastAsia="Garamond" w:hAnsi="Garamond" w:cs="Garamond"/>
                <w:b/>
                <w:sz w:val="24"/>
              </w:rPr>
              <w:t xml:space="preserve">      </w:t>
            </w:r>
            <w:r w:rsidRPr="004D74C0">
              <w:rPr>
                <w:rFonts w:ascii="Garamond" w:eastAsia="Garamond" w:hAnsi="Garamond" w:cs="Garamond"/>
                <w:sz w:val="24"/>
              </w:rPr>
              <w:t>Allergy testing</w:t>
            </w:r>
          </w:p>
          <w:p w14:paraId="063F3B58" w14:textId="4105E6E6" w:rsidR="006347F4" w:rsidRPr="004D74C0" w:rsidRDefault="006347F4" w:rsidP="006347F4">
            <w:pPr>
              <w:ind w:left="360"/>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6CB128DB" w14:textId="77777777" w:rsidR="006347F4" w:rsidRDefault="006347F4" w:rsidP="006347F4">
            <w:pPr>
              <w:rPr>
                <w:rFonts w:ascii="Garamond" w:eastAsia="Garamond" w:hAnsi="Garamond" w:cs="Garamond"/>
                <w:color w:val="000000"/>
                <w:sz w:val="24"/>
              </w:rPr>
            </w:pPr>
          </w:p>
          <w:p w14:paraId="42D445C8" w14:textId="36FB95DE" w:rsidR="006347F4" w:rsidRDefault="006347F4" w:rsidP="006347F4">
            <w:pPr>
              <w:rPr>
                <w:rFonts w:ascii="Garamond" w:eastAsia="Garamond" w:hAnsi="Garamond" w:cs="Garamond"/>
                <w:color w:val="000000"/>
                <w:sz w:val="24"/>
              </w:rPr>
            </w:pPr>
            <w:r>
              <w:rPr>
                <w:rFonts w:ascii="Garamond" w:eastAsia="Garamond" w:hAnsi="Garamond" w:cs="Garamond"/>
                <w:color w:val="000000"/>
                <w:sz w:val="24"/>
              </w:rPr>
              <w:t>20% coinsurance after deductible is met</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60F89ADD" w14:textId="77777777" w:rsidR="006347F4" w:rsidRDefault="006347F4" w:rsidP="006347F4">
            <w:pPr>
              <w:rPr>
                <w:rFonts w:ascii="Garamond" w:eastAsia="Garamond" w:hAnsi="Garamond" w:cs="Garamond"/>
                <w:sz w:val="24"/>
              </w:rPr>
            </w:pPr>
          </w:p>
          <w:p w14:paraId="6485E6F1" w14:textId="498268C8" w:rsidR="006347F4" w:rsidRDefault="006347F4" w:rsidP="006347F4">
            <w:pPr>
              <w:rPr>
                <w:rFonts w:ascii="Garamond" w:eastAsia="Garamond" w:hAnsi="Garamond" w:cs="Garamond"/>
                <w:sz w:val="24"/>
              </w:rPr>
            </w:pPr>
            <w:r>
              <w:rPr>
                <w:rFonts w:ascii="Garamond" w:eastAsia="Garamond" w:hAnsi="Garamond" w:cs="Garamond"/>
                <w:sz w:val="24"/>
              </w:rPr>
              <w:t>30% coinsurance after deductible is met</w:t>
            </w:r>
          </w:p>
        </w:tc>
      </w:tr>
      <w:tr w:rsidR="006347F4" w14:paraId="691BFE72" w14:textId="77777777">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4BC506B2" w14:textId="1B7F79C2" w:rsidR="006347F4" w:rsidRDefault="006347F4" w:rsidP="006347F4">
            <w:pPr>
              <w:ind w:left="720"/>
              <w:rPr>
                <w:rFonts w:ascii="Garamond" w:eastAsia="Garamond" w:hAnsi="Garamond" w:cs="Garamond"/>
                <w:sz w:val="24"/>
              </w:rPr>
            </w:pPr>
            <w:r>
              <w:rPr>
                <w:rFonts w:ascii="Garamond" w:hAnsi="Garamond" w:cs="Garamond"/>
                <w:sz w:val="24"/>
                <w:szCs w:val="24"/>
              </w:rPr>
              <w:t>Chemo/radiation therapy</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09EC56F" w14:textId="322E1CCF" w:rsidR="006347F4" w:rsidRDefault="006347F4" w:rsidP="006347F4">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46092D4F" w14:textId="0A571FCB" w:rsidR="006347F4" w:rsidRDefault="006347F4" w:rsidP="006347F4">
            <w:pPr>
              <w:rPr>
                <w:rFonts w:ascii="Garamond" w:eastAsia="Garamond" w:hAnsi="Garamond" w:cs="Garamond"/>
                <w:sz w:val="24"/>
              </w:rPr>
            </w:pPr>
            <w:r>
              <w:rPr>
                <w:rFonts w:ascii="Garamond" w:eastAsia="Garamond" w:hAnsi="Garamond" w:cs="Garamond"/>
                <w:sz w:val="24"/>
              </w:rPr>
              <w:t>30% coinsurance after deductible is met</w:t>
            </w:r>
          </w:p>
        </w:tc>
      </w:tr>
      <w:tr w:rsidR="006347F4" w14:paraId="6A649D1D" w14:textId="77777777">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5DBFE431" w14:textId="3E8BD633" w:rsidR="006347F4" w:rsidRPr="00625255" w:rsidRDefault="006347F4" w:rsidP="006347F4">
            <w:pPr>
              <w:ind w:left="720"/>
              <w:rPr>
                <w:rFonts w:ascii="Garamond" w:hAnsi="Garamond" w:cs="Garamond"/>
                <w:color w:val="000000" w:themeColor="text1"/>
                <w:sz w:val="24"/>
                <w:szCs w:val="24"/>
              </w:rPr>
            </w:pPr>
            <w:r>
              <w:rPr>
                <w:rFonts w:ascii="Garamond" w:hAnsi="Garamond" w:cs="Garamond"/>
                <w:color w:val="000000" w:themeColor="text1"/>
                <w:sz w:val="24"/>
                <w:szCs w:val="24"/>
              </w:rPr>
              <w:t xml:space="preserve"> </w:t>
            </w:r>
            <w:r w:rsidRPr="00625255">
              <w:rPr>
                <w:rFonts w:ascii="Garamond" w:hAnsi="Garamond" w:cs="Garamond"/>
                <w:color w:val="000000" w:themeColor="text1"/>
                <w:sz w:val="24"/>
                <w:szCs w:val="24"/>
              </w:rPr>
              <w:t>Dialysis/Hemodialysis</w:t>
            </w:r>
          </w:p>
          <w:p w14:paraId="25A207E4" w14:textId="77777777" w:rsidR="006347F4" w:rsidRDefault="006347F4" w:rsidP="006347F4">
            <w:pPr>
              <w:ind w:left="720"/>
              <w:rPr>
                <w:rFonts w:ascii="Garamond" w:hAnsi="Garamond" w:cs="Garamond"/>
                <w:sz w:val="24"/>
                <w:szCs w:val="24"/>
              </w:rPr>
            </w:pPr>
          </w:p>
          <w:p w14:paraId="5C45DD80" w14:textId="2E97A70A" w:rsidR="006347F4" w:rsidRDefault="006347F4" w:rsidP="006347F4">
            <w:pPr>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F4F5010" w14:textId="4EF31318" w:rsidR="006347F4" w:rsidRDefault="006347F4" w:rsidP="006347F4">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20BF6A7A" w14:textId="5793DBEF" w:rsidR="006347F4" w:rsidRDefault="006347F4" w:rsidP="006347F4">
            <w:pPr>
              <w:rPr>
                <w:rFonts w:ascii="Garamond" w:eastAsia="Garamond" w:hAnsi="Garamond" w:cs="Garamond"/>
                <w:sz w:val="24"/>
              </w:rPr>
            </w:pPr>
            <w:r>
              <w:rPr>
                <w:rFonts w:ascii="Garamond" w:eastAsia="Garamond" w:hAnsi="Garamond" w:cs="Garamond"/>
                <w:sz w:val="24"/>
              </w:rPr>
              <w:t>30% coinsurance after deductible is met</w:t>
            </w:r>
          </w:p>
        </w:tc>
      </w:tr>
      <w:tr w:rsidR="006347F4" w14:paraId="42CBBBE2" w14:textId="77777777" w:rsidTr="006C3778">
        <w:trPr>
          <w:trHeight w:val="900"/>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6C69CACA" w14:textId="03990FD6" w:rsidR="006347F4" w:rsidRDefault="006347F4" w:rsidP="006347F4">
            <w:pPr>
              <w:autoSpaceDE w:val="0"/>
              <w:autoSpaceDN w:val="0"/>
              <w:adjustRightInd w:val="0"/>
              <w:rPr>
                <w:rFonts w:ascii="Garamond" w:hAnsi="Garamond" w:cs="Garamond"/>
                <w:sz w:val="24"/>
                <w:szCs w:val="24"/>
              </w:rPr>
            </w:pPr>
            <w:r>
              <w:rPr>
                <w:rFonts w:ascii="Garamond" w:hAnsi="Garamond" w:cs="Garamond"/>
                <w:sz w:val="24"/>
                <w:szCs w:val="24"/>
              </w:rPr>
              <w:t xml:space="preserve">            Prescription drugs</w:t>
            </w:r>
          </w:p>
          <w:p w14:paraId="2C6D3980" w14:textId="60598CF8" w:rsidR="006347F4" w:rsidRPr="004D74C0" w:rsidRDefault="006347F4" w:rsidP="006347F4">
            <w:pPr>
              <w:ind w:left="720"/>
              <w:rPr>
                <w:rFonts w:ascii="Garamond" w:eastAsia="Garamond" w:hAnsi="Garamond" w:cs="Garamond"/>
                <w:sz w:val="24"/>
              </w:rPr>
            </w:pPr>
            <w:r w:rsidRPr="004D74C0">
              <w:rPr>
                <w:rFonts w:ascii="Garamond" w:hAnsi="Garamond" w:cs="Garamond-Italic"/>
                <w:i/>
                <w:iCs/>
                <w:sz w:val="24"/>
                <w:szCs w:val="24"/>
              </w:rPr>
              <w:t>For the drugs itself dispensed in the office thru infusion/injection</w:t>
            </w:r>
            <w:r>
              <w:rPr>
                <w:rFonts w:ascii="Garamond" w:hAnsi="Garamond" w:cs="Garamond-Italic"/>
                <w:iCs/>
                <w:sz w:val="24"/>
                <w:szCs w:val="24"/>
              </w:rPr>
              <w: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543A5A9" w14:textId="7F3EFC3F" w:rsidR="006347F4" w:rsidRDefault="006347F4" w:rsidP="006347F4">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F372D25" w14:textId="5A574687" w:rsidR="006347F4" w:rsidRDefault="006347F4" w:rsidP="006347F4">
            <w:pPr>
              <w:rPr>
                <w:rFonts w:ascii="Garamond" w:eastAsia="Garamond" w:hAnsi="Garamond" w:cs="Garamond"/>
                <w:sz w:val="24"/>
              </w:rPr>
            </w:pPr>
            <w:r>
              <w:rPr>
                <w:rFonts w:ascii="Garamond" w:eastAsia="Garamond" w:hAnsi="Garamond" w:cs="Garamond"/>
                <w:sz w:val="24"/>
              </w:rPr>
              <w:t>30% coinsurance after deductible is met</w:t>
            </w:r>
          </w:p>
        </w:tc>
      </w:tr>
      <w:tr w:rsidR="002A59F1" w14:paraId="69390822" w14:textId="77777777">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6B98F14E" w14:textId="77777777" w:rsidR="002A59F1" w:rsidRDefault="002A59F1" w:rsidP="002A59F1">
            <w:pPr>
              <w:rPr>
                <w:rFonts w:ascii="Garamond" w:eastAsia="Garamond" w:hAnsi="Garamond" w:cs="Garamond"/>
                <w:b/>
                <w:sz w:val="24"/>
              </w:rPr>
            </w:pPr>
            <w:r>
              <w:rPr>
                <w:rFonts w:ascii="Garamond" w:eastAsia="Garamond" w:hAnsi="Garamond" w:cs="Garamond"/>
                <w:b/>
                <w:sz w:val="24"/>
              </w:rPr>
              <w:t>Diagnostic Services</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656E3691" w14:textId="77777777" w:rsidR="002A59F1" w:rsidRDefault="002A59F1" w:rsidP="002A59F1">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503054FB" w14:textId="77777777" w:rsidR="002A59F1" w:rsidRDefault="002A59F1" w:rsidP="002A59F1">
            <w:pPr>
              <w:rPr>
                <w:rFonts w:ascii="Garamond" w:eastAsia="Garamond" w:hAnsi="Garamond" w:cs="Garamond"/>
                <w:sz w:val="24"/>
              </w:rPr>
            </w:pPr>
          </w:p>
        </w:tc>
      </w:tr>
      <w:tr w:rsidR="006347F4" w14:paraId="708BE22B" w14:textId="77777777">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34B84FBC" w14:textId="77777777" w:rsidR="006347F4" w:rsidRDefault="006347F4" w:rsidP="006347F4">
            <w:pPr>
              <w:ind w:left="360"/>
              <w:rPr>
                <w:rFonts w:ascii="Garamond" w:eastAsia="Garamond" w:hAnsi="Garamond" w:cs="Garamond"/>
                <w:b/>
                <w:sz w:val="24"/>
              </w:rPr>
            </w:pPr>
            <w:r>
              <w:rPr>
                <w:rFonts w:ascii="Garamond" w:eastAsia="Garamond" w:hAnsi="Garamond" w:cs="Garamond"/>
                <w:b/>
                <w:sz w:val="24"/>
              </w:rPr>
              <w:t>Lab:</w:t>
            </w:r>
          </w:p>
          <w:p w14:paraId="16F627B4" w14:textId="1E4EDA02" w:rsidR="006347F4" w:rsidRDefault="006347F4" w:rsidP="006347F4">
            <w:pPr>
              <w:ind w:left="360"/>
              <w:rPr>
                <w:rFonts w:ascii="Garamond" w:eastAsia="Garamond" w:hAnsi="Garamond" w:cs="Garamond"/>
                <w:sz w:val="24"/>
              </w:rPr>
            </w:pPr>
            <w:r>
              <w:rPr>
                <w:rFonts w:ascii="Garamond" w:eastAsia="Garamond" w:hAnsi="Garamond" w:cs="Garamond"/>
                <w:b/>
                <w:sz w:val="24"/>
              </w:rPr>
              <w:t xml:space="preserve">      </w:t>
            </w:r>
            <w:r w:rsidRPr="008530F7">
              <w:rPr>
                <w:rFonts w:ascii="Garamond" w:eastAsia="Garamond" w:hAnsi="Garamond" w:cs="Garamond"/>
                <w:sz w:val="24"/>
              </w:rPr>
              <w:t>Office</w:t>
            </w:r>
          </w:p>
          <w:p w14:paraId="4BF9F038" w14:textId="3F469217" w:rsidR="006347F4" w:rsidRPr="00C85BFA" w:rsidRDefault="006347F4" w:rsidP="006347F4">
            <w:pPr>
              <w:ind w:left="720"/>
              <w:rPr>
                <w:rFonts w:ascii="Garamond" w:eastAsia="Garamond" w:hAnsi="Garamond" w:cs="Garamond"/>
                <w:sz w:val="24"/>
                <w:szCs w:val="24"/>
              </w:rPr>
            </w:pP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7086251E" w14:textId="77777777" w:rsidR="006347F4" w:rsidRDefault="006347F4" w:rsidP="006347F4">
            <w:pPr>
              <w:rPr>
                <w:rFonts w:ascii="Garamond" w:eastAsia="Garamond" w:hAnsi="Garamond" w:cs="Garamond"/>
                <w:color w:val="000000"/>
                <w:sz w:val="24"/>
              </w:rPr>
            </w:pPr>
          </w:p>
          <w:p w14:paraId="4E817573" w14:textId="6EAF7B69" w:rsidR="006347F4" w:rsidRDefault="006347F4" w:rsidP="006347F4">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2A7FE833" w14:textId="77777777" w:rsidR="006347F4" w:rsidRDefault="006347F4" w:rsidP="006347F4">
            <w:pPr>
              <w:rPr>
                <w:rFonts w:ascii="Garamond" w:eastAsia="Garamond" w:hAnsi="Garamond" w:cs="Garamond"/>
                <w:sz w:val="24"/>
              </w:rPr>
            </w:pPr>
          </w:p>
          <w:p w14:paraId="5783A633" w14:textId="18270692" w:rsidR="006347F4" w:rsidRDefault="006347F4" w:rsidP="006347F4">
            <w:pPr>
              <w:rPr>
                <w:rFonts w:ascii="Garamond" w:eastAsia="Garamond" w:hAnsi="Garamond" w:cs="Garamond"/>
                <w:sz w:val="24"/>
              </w:rPr>
            </w:pPr>
            <w:r>
              <w:rPr>
                <w:rFonts w:ascii="Garamond" w:eastAsia="Garamond" w:hAnsi="Garamond" w:cs="Garamond"/>
                <w:sz w:val="24"/>
              </w:rPr>
              <w:t>30% coinsurance after deductible is met</w:t>
            </w:r>
          </w:p>
        </w:tc>
      </w:tr>
      <w:tr w:rsidR="006347F4" w14:paraId="32C68B1C" w14:textId="77777777">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3AA1C900" w14:textId="4804790D" w:rsidR="006347F4" w:rsidRDefault="006347F4" w:rsidP="006347F4">
            <w:pPr>
              <w:ind w:left="720"/>
              <w:rPr>
                <w:rFonts w:ascii="Garamond" w:eastAsia="Garamond" w:hAnsi="Garamond" w:cs="Garamond"/>
                <w:sz w:val="24"/>
              </w:rPr>
            </w:pPr>
            <w:r>
              <w:rPr>
                <w:rFonts w:ascii="Garamond" w:eastAsia="Garamond" w:hAnsi="Garamond" w:cs="Garamond"/>
                <w:sz w:val="24"/>
              </w:rPr>
              <w:t>Preferred Reference Lab</w:t>
            </w:r>
          </w:p>
          <w:p w14:paraId="2E2C09D8" w14:textId="4414F7E4" w:rsidR="006347F4" w:rsidRPr="001F3FA6" w:rsidRDefault="006347F4" w:rsidP="006347F4">
            <w:pPr>
              <w:ind w:left="720"/>
              <w:rPr>
                <w:rFonts w:ascii="Garamond" w:eastAsia="Garamond" w:hAnsi="Garamond" w:cs="Garamond"/>
                <w:sz w:val="24"/>
              </w:rPr>
            </w:pP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6A8269F9" w14:textId="4764F9BE" w:rsidR="006347F4" w:rsidRDefault="006347F4" w:rsidP="006347F4">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282872BD" w14:textId="4975017E" w:rsidR="006347F4" w:rsidRDefault="006347F4" w:rsidP="006347F4">
            <w:pPr>
              <w:rPr>
                <w:rFonts w:ascii="Garamond" w:eastAsia="Garamond" w:hAnsi="Garamond" w:cs="Garamond"/>
                <w:sz w:val="24"/>
              </w:rPr>
            </w:pPr>
            <w:r>
              <w:rPr>
                <w:rFonts w:ascii="Garamond" w:eastAsia="Garamond" w:hAnsi="Garamond" w:cs="Garamond"/>
                <w:sz w:val="24"/>
              </w:rPr>
              <w:t>30% coinsurance after deductible is met</w:t>
            </w:r>
          </w:p>
        </w:tc>
      </w:tr>
      <w:tr w:rsidR="006347F4" w14:paraId="1B82CD1D" w14:textId="77777777">
        <w:trPr>
          <w:trHeight w:val="352"/>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05D391D5" w14:textId="77777777" w:rsidR="006347F4" w:rsidRDefault="006347F4" w:rsidP="006347F4">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208E57FF" w14:textId="7E7BDACF" w:rsidR="006347F4" w:rsidRDefault="006347F4" w:rsidP="006347F4">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0FD28D48" w14:textId="60AF1032" w:rsidR="006347F4" w:rsidRDefault="006347F4" w:rsidP="006347F4">
            <w:pPr>
              <w:rPr>
                <w:rFonts w:ascii="Garamond" w:eastAsia="Garamond" w:hAnsi="Garamond" w:cs="Garamond"/>
                <w:sz w:val="24"/>
              </w:rPr>
            </w:pPr>
            <w:r>
              <w:rPr>
                <w:rFonts w:ascii="Garamond" w:eastAsia="Garamond" w:hAnsi="Garamond" w:cs="Garamond"/>
                <w:sz w:val="24"/>
              </w:rPr>
              <w:t>30% coinsurance after deductible is met</w:t>
            </w:r>
          </w:p>
        </w:tc>
      </w:tr>
      <w:tr w:rsidR="00A53245" w14:paraId="4742F9A7" w14:textId="77777777">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701F5FFB" w14:textId="77777777" w:rsidR="00A53245" w:rsidRDefault="00A53245" w:rsidP="00A53245">
            <w:pPr>
              <w:ind w:left="360"/>
              <w:rPr>
                <w:rFonts w:ascii="Garamond" w:eastAsia="Garamond" w:hAnsi="Garamond" w:cs="Garamond"/>
                <w:b/>
                <w:sz w:val="24"/>
              </w:rPr>
            </w:pPr>
            <w:r>
              <w:rPr>
                <w:rFonts w:ascii="Garamond" w:eastAsia="Garamond" w:hAnsi="Garamond" w:cs="Garamond"/>
                <w:b/>
                <w:sz w:val="24"/>
              </w:rPr>
              <w:lastRenderedPageBreak/>
              <w:t>X-ray:</w:t>
            </w:r>
          </w:p>
          <w:p w14:paraId="231FD145" w14:textId="10D20E98" w:rsidR="00A53245" w:rsidRDefault="00A53245" w:rsidP="00A53245">
            <w:pPr>
              <w:ind w:left="360"/>
              <w:rPr>
                <w:rFonts w:ascii="Garamond" w:eastAsia="Garamond" w:hAnsi="Garamond" w:cs="Garamond"/>
                <w:b/>
                <w:sz w:val="24"/>
              </w:rPr>
            </w:pPr>
            <w:r>
              <w:rPr>
                <w:rFonts w:ascii="Garamond" w:eastAsia="Garamond" w:hAnsi="Garamond" w:cs="Garamond"/>
                <w:b/>
                <w:sz w:val="24"/>
              </w:rPr>
              <w:t xml:space="preserve">      </w:t>
            </w:r>
            <w:r w:rsidRPr="008530F7">
              <w:rPr>
                <w:rFonts w:ascii="Garamond" w:eastAsia="Garamond" w:hAnsi="Garamond" w:cs="Garamond"/>
                <w:sz w:val="24"/>
              </w:rPr>
              <w:t>Office</w:t>
            </w:r>
          </w:p>
          <w:p w14:paraId="04038FBB" w14:textId="41600818" w:rsidR="00A53245" w:rsidRDefault="00A53245" w:rsidP="00A53245">
            <w:pPr>
              <w:ind w:left="360"/>
              <w:rPr>
                <w:rFonts w:ascii="Garamond" w:eastAsia="Garamond" w:hAnsi="Garamond" w:cs="Garamond"/>
                <w:b/>
                <w:sz w:val="24"/>
              </w:rPr>
            </w:pP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115" w:type="dxa"/>
              <w:right w:w="115" w:type="dxa"/>
            </w:tcMar>
          </w:tcPr>
          <w:p w14:paraId="5F7E7489" w14:textId="77777777" w:rsidR="00A53245" w:rsidRDefault="00A53245" w:rsidP="00A53245">
            <w:pPr>
              <w:rPr>
                <w:rFonts w:ascii="Garamond" w:eastAsia="Garamond" w:hAnsi="Garamond" w:cs="Garamond"/>
                <w:color w:val="000000"/>
                <w:sz w:val="24"/>
              </w:rPr>
            </w:pPr>
          </w:p>
          <w:p w14:paraId="17ADA345" w14:textId="65E1699C" w:rsidR="00A53245" w:rsidRDefault="00A53245" w:rsidP="00A53245">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115" w:type="dxa"/>
              <w:right w:w="115" w:type="dxa"/>
            </w:tcMar>
          </w:tcPr>
          <w:p w14:paraId="149638D0" w14:textId="77777777" w:rsidR="00A53245" w:rsidRDefault="00A53245" w:rsidP="00A53245">
            <w:pPr>
              <w:rPr>
                <w:rFonts w:ascii="Garamond" w:eastAsia="Garamond" w:hAnsi="Garamond" w:cs="Garamond"/>
                <w:sz w:val="24"/>
              </w:rPr>
            </w:pPr>
          </w:p>
          <w:p w14:paraId="7B5D5997" w14:textId="2A512C65" w:rsidR="00A53245" w:rsidRDefault="00A53245" w:rsidP="00A53245">
            <w:pPr>
              <w:rPr>
                <w:rFonts w:ascii="Garamond" w:eastAsia="Garamond" w:hAnsi="Garamond" w:cs="Garamond"/>
                <w:sz w:val="24"/>
              </w:rPr>
            </w:pPr>
            <w:r>
              <w:rPr>
                <w:rFonts w:ascii="Garamond" w:eastAsia="Garamond" w:hAnsi="Garamond" w:cs="Garamond"/>
                <w:sz w:val="24"/>
              </w:rPr>
              <w:t>30% coinsurance after deductible is met</w:t>
            </w:r>
          </w:p>
        </w:tc>
      </w:tr>
      <w:tr w:rsidR="00A53245" w14:paraId="44DAE495" w14:textId="77777777">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788B1EEC" w14:textId="634F446C" w:rsidR="00A53245" w:rsidRDefault="00A53245" w:rsidP="00A53245">
            <w:pPr>
              <w:ind w:left="720"/>
              <w:rPr>
                <w:rFonts w:ascii="Garamond" w:eastAsia="Garamond" w:hAnsi="Garamond" w:cs="Garamond"/>
                <w:sz w:val="24"/>
              </w:rPr>
            </w:pPr>
            <w:r>
              <w:rPr>
                <w:rFonts w:ascii="Garamond" w:eastAsia="Garamond" w:hAnsi="Garamond" w:cs="Garamond"/>
                <w:sz w:val="24"/>
              </w:rPr>
              <w:t>Freestanding Radiology Center</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0C2E4A9C" w14:textId="1A68539B" w:rsidR="00A53245" w:rsidRDefault="00A53245" w:rsidP="00A53245">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6F0F459" w14:textId="461F5DFE" w:rsidR="00A53245" w:rsidRDefault="00A53245" w:rsidP="00A53245">
            <w:pPr>
              <w:rPr>
                <w:rFonts w:ascii="Garamond" w:eastAsia="Garamond" w:hAnsi="Garamond" w:cs="Garamond"/>
                <w:sz w:val="24"/>
              </w:rPr>
            </w:pPr>
            <w:r>
              <w:rPr>
                <w:rFonts w:ascii="Garamond" w:eastAsia="Garamond" w:hAnsi="Garamond" w:cs="Garamond"/>
                <w:sz w:val="24"/>
              </w:rPr>
              <w:t>30% coinsurance after deductible is met</w:t>
            </w:r>
          </w:p>
        </w:tc>
      </w:tr>
      <w:tr w:rsidR="00A53245" w14:paraId="49717881" w14:textId="77777777">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1C7FF156" w14:textId="77777777" w:rsidR="00A53245" w:rsidRDefault="00A53245" w:rsidP="00A53245">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2" w:space="0" w:color="0070C0"/>
              <w:right w:val="single" w:sz="4" w:space="0" w:color="0070C0"/>
            </w:tcBorders>
            <w:shd w:val="clear" w:color="auto" w:fill="DAEEF3"/>
            <w:tcMar>
              <w:top w:w="0" w:type="dxa"/>
              <w:left w:w="115" w:type="dxa"/>
              <w:bottom w:w="115" w:type="dxa"/>
              <w:right w:w="115" w:type="dxa"/>
            </w:tcMar>
          </w:tcPr>
          <w:p w14:paraId="735A3579" w14:textId="7BBB677F" w:rsidR="00A53245" w:rsidRDefault="00A53245" w:rsidP="00A53245">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DAEEF3"/>
            <w:tcMar>
              <w:top w:w="0" w:type="dxa"/>
              <w:left w:w="115" w:type="dxa"/>
              <w:bottom w:w="115" w:type="dxa"/>
              <w:right w:w="115" w:type="dxa"/>
            </w:tcMar>
          </w:tcPr>
          <w:p w14:paraId="66C25CDD" w14:textId="4632C86B" w:rsidR="00A53245" w:rsidRDefault="00A53245" w:rsidP="00A53245">
            <w:pPr>
              <w:rPr>
                <w:rFonts w:ascii="Garamond" w:eastAsia="Garamond" w:hAnsi="Garamond" w:cs="Garamond"/>
                <w:sz w:val="24"/>
              </w:rPr>
            </w:pPr>
            <w:r>
              <w:rPr>
                <w:rFonts w:ascii="Garamond" w:eastAsia="Garamond" w:hAnsi="Garamond" w:cs="Garamond"/>
                <w:sz w:val="24"/>
              </w:rPr>
              <w:t>30% coinsurance after deductible is met</w:t>
            </w:r>
          </w:p>
        </w:tc>
      </w:tr>
      <w:tr w:rsidR="006347F4" w14:paraId="5414C130" w14:textId="77777777">
        <w:tc>
          <w:tcPr>
            <w:tcW w:w="6955" w:type="dxa"/>
            <w:tcBorders>
              <w:top w:val="single" w:sz="4" w:space="0" w:color="0070C0"/>
              <w:left w:val="single" w:sz="4" w:space="0" w:color="0070C0"/>
              <w:right w:val="single" w:sz="4" w:space="0" w:color="0070C0"/>
            </w:tcBorders>
            <w:shd w:val="clear" w:color="auto" w:fill="FFFFFF"/>
            <w:tcMar>
              <w:top w:w="115" w:type="dxa"/>
              <w:left w:w="115" w:type="dxa"/>
              <w:bottom w:w="115" w:type="dxa"/>
              <w:right w:w="115" w:type="dxa"/>
            </w:tcMar>
          </w:tcPr>
          <w:p w14:paraId="2128CE1F" w14:textId="77777777" w:rsidR="006347F4" w:rsidRDefault="006347F4" w:rsidP="006347F4">
            <w:pPr>
              <w:ind w:left="360"/>
              <w:rPr>
                <w:rFonts w:ascii="Garamond" w:eastAsia="Garamond" w:hAnsi="Garamond" w:cs="Garamond"/>
                <w:b/>
                <w:sz w:val="24"/>
              </w:rPr>
            </w:pPr>
            <w:r>
              <w:rPr>
                <w:rFonts w:ascii="Garamond" w:eastAsia="Garamond" w:hAnsi="Garamond" w:cs="Garamond"/>
                <w:b/>
                <w:sz w:val="24"/>
              </w:rPr>
              <w:t xml:space="preserve">Advanced diagnostic imaging (for example, MRI/PET/CAT scans): </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35784C43" w14:textId="77777777" w:rsidR="006347F4" w:rsidRDefault="006347F4" w:rsidP="006347F4">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63126760" w14:textId="77777777" w:rsidR="006347F4" w:rsidRDefault="006347F4" w:rsidP="006347F4">
            <w:pPr>
              <w:rPr>
                <w:rFonts w:ascii="Garamond" w:eastAsia="Garamond" w:hAnsi="Garamond" w:cs="Garamond"/>
                <w:sz w:val="24"/>
              </w:rPr>
            </w:pPr>
          </w:p>
        </w:tc>
      </w:tr>
      <w:tr w:rsidR="00442448" w14:paraId="5CA9E58F" w14:textId="77777777">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782EA550" w14:textId="77777777" w:rsidR="00442448" w:rsidRDefault="00442448" w:rsidP="00442448">
            <w:pPr>
              <w:ind w:left="720"/>
              <w:rPr>
                <w:rFonts w:ascii="Garamond" w:eastAsia="Garamond" w:hAnsi="Garamond" w:cs="Garamond"/>
                <w:color w:val="FF00FF"/>
                <w:sz w:val="24"/>
              </w:rPr>
            </w:pPr>
            <w:r>
              <w:rPr>
                <w:rFonts w:ascii="Garamond" w:eastAsia="Garamond" w:hAnsi="Garamond" w:cs="Garamond"/>
                <w:sz w:val="24"/>
              </w:rPr>
              <w:t>Office</w:t>
            </w:r>
            <w:r>
              <w:rPr>
                <w:rFonts w:ascii="Garamond" w:eastAsia="Garamond" w:hAnsi="Garamond" w:cs="Garamond"/>
                <w:color w:val="FF00FF"/>
                <w:sz w:val="24"/>
              </w:rPr>
              <w:t xml:space="preserve"> </w:t>
            </w:r>
          </w:p>
          <w:p w14:paraId="3B443D2F" w14:textId="698BBBDE" w:rsidR="00442448" w:rsidRDefault="00442448" w:rsidP="00442448">
            <w:pPr>
              <w:ind w:left="720"/>
              <w:rPr>
                <w:rFonts w:ascii="Garamond" w:eastAsia="Garamond" w:hAnsi="Garamond" w:cs="Garamond"/>
                <w:sz w:val="24"/>
              </w:rPr>
            </w:pP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3EBF962" w14:textId="171DC18E"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ECAFF1D" w14:textId="7C60C2F0"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0F8DB9A6" w14:textId="77777777">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7CD8799C" w14:textId="5A0AAE26" w:rsidR="00442448" w:rsidRDefault="00442448" w:rsidP="00442448">
            <w:pPr>
              <w:ind w:left="720"/>
              <w:rPr>
                <w:rFonts w:ascii="Garamond" w:eastAsia="Garamond" w:hAnsi="Garamond" w:cs="Garamond"/>
                <w:sz w:val="24"/>
              </w:rPr>
            </w:pPr>
            <w:r>
              <w:rPr>
                <w:rFonts w:ascii="Garamond" w:eastAsia="Garamond" w:hAnsi="Garamond" w:cs="Garamond"/>
                <w:sz w:val="24"/>
              </w:rPr>
              <w:t>Freestanding Radiology Center</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17BE4DA3" w14:textId="2071593E"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7AB51258" w14:textId="4B992053"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260B1D1D" w14:textId="77777777" w:rsidTr="006C3778">
        <w:trPr>
          <w:trHeight w:val="900"/>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4B17DC90" w14:textId="77777777" w:rsidR="00442448" w:rsidRDefault="00442448" w:rsidP="00442448">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6D75502F" w14:textId="4768D688"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48920D0A" w14:textId="7C29E89A"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6347F4" w14:paraId="34A488E2" w14:textId="77777777">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1368AB45" w14:textId="77777777" w:rsidR="006347F4" w:rsidRDefault="006347F4" w:rsidP="006347F4">
            <w:pPr>
              <w:rPr>
                <w:rFonts w:ascii="Garamond" w:eastAsia="Garamond" w:hAnsi="Garamond" w:cs="Garamond"/>
                <w:b/>
                <w:sz w:val="24"/>
              </w:rPr>
            </w:pPr>
            <w:r>
              <w:rPr>
                <w:rFonts w:ascii="Garamond" w:eastAsia="Garamond" w:hAnsi="Garamond" w:cs="Garamond"/>
                <w:b/>
                <w:sz w:val="24"/>
              </w:rPr>
              <w:t>Emergency and Urgent Care</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317F1F5A" w14:textId="77777777" w:rsidR="006347F4" w:rsidRDefault="006347F4" w:rsidP="006347F4">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74E29CC1" w14:textId="77777777" w:rsidR="006347F4" w:rsidRDefault="006347F4" w:rsidP="006347F4">
            <w:pPr>
              <w:rPr>
                <w:rFonts w:ascii="Garamond" w:eastAsia="Garamond" w:hAnsi="Garamond" w:cs="Garamond"/>
                <w:sz w:val="24"/>
              </w:rPr>
            </w:pPr>
          </w:p>
        </w:tc>
      </w:tr>
      <w:tr w:rsidR="00442448" w14:paraId="4C7C4204" w14:textId="77777777">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3FF7D367" w14:textId="48B14720" w:rsidR="00442448" w:rsidRDefault="00442448" w:rsidP="00442448">
            <w:pPr>
              <w:ind w:left="360"/>
              <w:rPr>
                <w:rFonts w:ascii="Garamond" w:eastAsia="Garamond" w:hAnsi="Garamond" w:cs="Garamond"/>
                <w:b/>
                <w:sz w:val="24"/>
              </w:rPr>
            </w:pPr>
            <w:r>
              <w:rPr>
                <w:rFonts w:ascii="Garamond" w:eastAsia="Garamond" w:hAnsi="Garamond" w:cs="Garamond"/>
                <w:b/>
                <w:sz w:val="24"/>
              </w:rPr>
              <w:t>Emergency room facility services</w:t>
            </w:r>
          </w:p>
          <w:p w14:paraId="272407D1" w14:textId="668B27CE" w:rsidR="00442448" w:rsidRPr="00360FE0" w:rsidRDefault="00442448" w:rsidP="00442448">
            <w:pPr>
              <w:ind w:left="360"/>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2C4C9BDE" w14:textId="3FB10FD9"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12045D4E" w14:textId="2FC83834" w:rsidR="00442448" w:rsidRDefault="00442448" w:rsidP="00442448">
            <w:pPr>
              <w:rPr>
                <w:rFonts w:ascii="Garamond" w:eastAsia="Garamond" w:hAnsi="Garamond" w:cs="Garamond"/>
                <w:sz w:val="24"/>
              </w:rPr>
            </w:pPr>
            <w:r>
              <w:rPr>
                <w:rFonts w:ascii="Garamond" w:eastAsia="Garamond" w:hAnsi="Garamond" w:cs="Garamond"/>
                <w:sz w:val="24"/>
              </w:rPr>
              <w:t>Covered as In-Network</w:t>
            </w:r>
          </w:p>
        </w:tc>
      </w:tr>
      <w:tr w:rsidR="00442448" w14:paraId="5D8AAA02" w14:textId="77777777">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288C0A47" w14:textId="2AFD47C0" w:rsidR="00442448" w:rsidRDefault="00442448" w:rsidP="00442448">
            <w:pPr>
              <w:ind w:left="360"/>
              <w:rPr>
                <w:rFonts w:ascii="Garamond" w:eastAsia="Garamond" w:hAnsi="Garamond" w:cs="Garamond"/>
                <w:b/>
                <w:sz w:val="24"/>
              </w:rPr>
            </w:pPr>
            <w:r>
              <w:rPr>
                <w:rFonts w:ascii="Garamond" w:eastAsia="Garamond" w:hAnsi="Garamond" w:cs="Garamond"/>
                <w:b/>
                <w:sz w:val="24"/>
              </w:rPr>
              <w:t>Emergency room doctor and other services</w:t>
            </w:r>
          </w:p>
          <w:p w14:paraId="55FD74A2" w14:textId="12C0304D" w:rsidR="00442448" w:rsidRDefault="00442448" w:rsidP="00442448">
            <w:pPr>
              <w:ind w:left="360"/>
              <w:rPr>
                <w:rFonts w:ascii="Garamond" w:eastAsia="Garamond" w:hAnsi="Garamond" w:cs="Garamond"/>
                <w:b/>
                <w:sz w:val="24"/>
              </w:rPr>
            </w:pP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7705B3E" w14:textId="1FE75998"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2C69450C" w14:textId="1C564898" w:rsidR="00442448" w:rsidRDefault="00442448" w:rsidP="00442448">
            <w:pPr>
              <w:rPr>
                <w:rFonts w:ascii="Garamond" w:eastAsia="Garamond" w:hAnsi="Garamond" w:cs="Garamond"/>
                <w:sz w:val="24"/>
              </w:rPr>
            </w:pPr>
            <w:r>
              <w:rPr>
                <w:rFonts w:ascii="Garamond" w:eastAsia="Garamond" w:hAnsi="Garamond" w:cs="Garamond"/>
                <w:sz w:val="24"/>
              </w:rPr>
              <w:t>Covered as In-Network</w:t>
            </w:r>
          </w:p>
        </w:tc>
      </w:tr>
      <w:tr w:rsidR="00442448" w14:paraId="07955365" w14:textId="77777777">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22E4761" w14:textId="79AA1AE9" w:rsidR="00442448" w:rsidRDefault="00442448" w:rsidP="00442448">
            <w:pPr>
              <w:ind w:left="360"/>
              <w:rPr>
                <w:rFonts w:ascii="Garamond" w:eastAsia="Garamond" w:hAnsi="Garamond" w:cs="Garamond"/>
                <w:b/>
                <w:sz w:val="24"/>
              </w:rPr>
            </w:pPr>
            <w:r>
              <w:rPr>
                <w:rFonts w:ascii="Garamond" w:eastAsia="Garamond" w:hAnsi="Garamond" w:cs="Garamond"/>
                <w:b/>
                <w:sz w:val="24"/>
              </w:rPr>
              <w:t>Ambulance Transportation</w:t>
            </w:r>
          </w:p>
          <w:p w14:paraId="2BA907F6" w14:textId="0C30FEF1" w:rsidR="00442448" w:rsidRDefault="00442448" w:rsidP="00442448">
            <w:pPr>
              <w:ind w:left="360"/>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0EA33E2A" w14:textId="3B7F046D"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79483E9" w14:textId="5A9F6DBD" w:rsidR="00442448" w:rsidRDefault="00442448" w:rsidP="00442448">
            <w:pPr>
              <w:rPr>
                <w:rFonts w:ascii="Garamond" w:eastAsia="Garamond" w:hAnsi="Garamond" w:cs="Garamond"/>
                <w:sz w:val="24"/>
              </w:rPr>
            </w:pPr>
            <w:r>
              <w:rPr>
                <w:rFonts w:ascii="Garamond" w:eastAsia="Garamond" w:hAnsi="Garamond" w:cs="Garamond"/>
                <w:sz w:val="24"/>
              </w:rPr>
              <w:t>Covered as In-Network</w:t>
            </w:r>
          </w:p>
        </w:tc>
      </w:tr>
      <w:tr w:rsidR="00442448" w14:paraId="6AB80714" w14:textId="77777777">
        <w:trPr>
          <w:trHeight w:val="390"/>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2F9E89FE" w14:textId="639662E0" w:rsidR="00442448" w:rsidRDefault="00442448" w:rsidP="00442448">
            <w:pPr>
              <w:ind w:left="360"/>
              <w:rPr>
                <w:rFonts w:ascii="Garamond" w:eastAsia="Garamond" w:hAnsi="Garamond" w:cs="Garamond"/>
                <w:b/>
                <w:sz w:val="24"/>
              </w:rPr>
            </w:pPr>
            <w:r>
              <w:rPr>
                <w:rFonts w:ascii="Garamond" w:eastAsia="Garamond" w:hAnsi="Garamond" w:cs="Garamond"/>
                <w:b/>
                <w:sz w:val="24"/>
              </w:rPr>
              <w:t>Urgent Care Center Office Visit</w:t>
            </w:r>
          </w:p>
          <w:p w14:paraId="06AD03B1" w14:textId="641EC9CF" w:rsidR="00442448" w:rsidRDefault="00442448" w:rsidP="00442448">
            <w:pPr>
              <w:ind w:left="360"/>
              <w:rPr>
                <w:rFonts w:ascii="Garamond" w:eastAsia="Garamond" w:hAnsi="Garamond" w:cs="Garamond"/>
                <w:b/>
                <w:sz w:val="24"/>
              </w:rPr>
            </w:pP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3673410B" w14:textId="4300CA1E"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7E930F1F" w14:textId="1091D464"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6347F4" w14:paraId="46614B72" w14:textId="77777777">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014C4D99" w14:textId="77777777" w:rsidR="0038559F" w:rsidRDefault="0038559F" w:rsidP="006347F4">
            <w:pPr>
              <w:rPr>
                <w:rFonts w:ascii="Garamond" w:eastAsia="Garamond" w:hAnsi="Garamond" w:cs="Garamond"/>
                <w:b/>
                <w:sz w:val="24"/>
              </w:rPr>
            </w:pPr>
            <w:r>
              <w:rPr>
                <w:rFonts w:ascii="Garamond" w:eastAsia="Garamond" w:hAnsi="Garamond" w:cs="Garamond"/>
                <w:b/>
                <w:sz w:val="24"/>
              </w:rPr>
              <w:lastRenderedPageBreak/>
              <w:t>Outpatient Mental Health and Substance Use Disorder</w:t>
            </w:r>
          </w:p>
          <w:p w14:paraId="30F47CFB" w14:textId="67499005" w:rsidR="006347F4" w:rsidRDefault="006347F4" w:rsidP="006347F4">
            <w:pPr>
              <w:rPr>
                <w:rFonts w:ascii="Garamond" w:eastAsia="Garamond" w:hAnsi="Garamond" w:cs="Garamond"/>
                <w:b/>
                <w:sz w:val="24"/>
              </w:rPr>
            </w:pPr>
            <w:r w:rsidRPr="00FB2A43">
              <w:rPr>
                <w:rFonts w:ascii="Garamond" w:eastAsia="Garamond" w:hAnsi="Garamond" w:cs="Garamond"/>
                <w:b/>
                <w:color w:val="FF0000"/>
                <w:sz w:val="24"/>
              </w:rPr>
              <w:t xml:space="preserve"> </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2E6B868C" w14:textId="77777777" w:rsidR="006347F4" w:rsidRDefault="006347F4" w:rsidP="006347F4">
            <w:pPr>
              <w:rPr>
                <w:rFonts w:ascii="Garamond" w:eastAsia="Garamond" w:hAnsi="Garamond" w:cs="Garamond"/>
                <w:color w:val="0070C0"/>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E1568C5" w14:textId="77777777" w:rsidR="006347F4" w:rsidRDefault="006347F4" w:rsidP="006347F4">
            <w:pPr>
              <w:rPr>
                <w:rFonts w:ascii="Garamond" w:eastAsia="Garamond" w:hAnsi="Garamond" w:cs="Garamond"/>
                <w:sz w:val="24"/>
              </w:rPr>
            </w:pPr>
          </w:p>
        </w:tc>
      </w:tr>
      <w:tr w:rsidR="00442448" w14:paraId="01B4FB2C" w14:textId="77777777">
        <w:trPr>
          <w:trHeight w:val="352"/>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1D983440" w14:textId="53CFD135" w:rsidR="00442448" w:rsidRDefault="00442448" w:rsidP="00442448">
            <w:pPr>
              <w:ind w:left="360"/>
              <w:rPr>
                <w:rFonts w:ascii="Garamond" w:eastAsia="Garamond" w:hAnsi="Garamond" w:cs="Garamond"/>
                <w:b/>
                <w:sz w:val="24"/>
              </w:rPr>
            </w:pPr>
            <w:r w:rsidRPr="00BF396A">
              <w:rPr>
                <w:rFonts w:ascii="Garamond" w:eastAsia="Garamond" w:hAnsi="Garamond" w:cs="Garamond"/>
                <w:b/>
                <w:sz w:val="24"/>
              </w:rPr>
              <w:t>Doctor Office Visit and Online Visit</w:t>
            </w:r>
            <w:r>
              <w:rPr>
                <w:rFonts w:ascii="Garamond" w:eastAsia="Garamond" w:hAnsi="Garamond" w:cs="Garamond"/>
                <w:b/>
                <w:sz w:val="24"/>
              </w:rPr>
              <w:t xml:space="preserve"> </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73193AF0" w14:textId="22A7F94A"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29F6F22A" w14:textId="2AEFBE55"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6347F4" w14:paraId="462B6141" w14:textId="77777777">
        <w:tc>
          <w:tcPr>
            <w:tcW w:w="6955" w:type="dxa"/>
            <w:tcBorders>
              <w:left w:val="single" w:sz="4" w:space="0" w:color="0070C0"/>
              <w:right w:val="single" w:sz="4" w:space="0" w:color="0070C0"/>
            </w:tcBorders>
            <w:shd w:val="clear" w:color="auto" w:fill="FFFFFF"/>
            <w:tcMar>
              <w:top w:w="0" w:type="dxa"/>
              <w:left w:w="115" w:type="dxa"/>
              <w:bottom w:w="0" w:type="dxa"/>
              <w:right w:w="115" w:type="dxa"/>
            </w:tcMar>
          </w:tcPr>
          <w:p w14:paraId="17146628" w14:textId="77777777" w:rsidR="006347F4" w:rsidRDefault="006347F4" w:rsidP="006347F4">
            <w:pPr>
              <w:ind w:left="360"/>
              <w:rPr>
                <w:rFonts w:ascii="Garamond" w:eastAsia="Garamond" w:hAnsi="Garamond" w:cs="Garamond"/>
                <w:b/>
                <w:sz w:val="24"/>
              </w:rPr>
            </w:pPr>
            <w:r>
              <w:rPr>
                <w:rFonts w:ascii="Garamond" w:eastAsia="Garamond" w:hAnsi="Garamond" w:cs="Garamond"/>
                <w:b/>
                <w:sz w:val="24"/>
              </w:rPr>
              <w:t>Facility visit:</w:t>
            </w:r>
          </w:p>
        </w:tc>
        <w:tc>
          <w:tcPr>
            <w:tcW w:w="2160" w:type="dxa"/>
            <w:tcBorders>
              <w:left w:val="single" w:sz="4" w:space="0" w:color="0070C0"/>
              <w:right w:val="single" w:sz="4" w:space="0" w:color="0070C0"/>
            </w:tcBorders>
            <w:shd w:val="clear" w:color="auto" w:fill="FFFFFF"/>
            <w:tcMar>
              <w:top w:w="0" w:type="dxa"/>
              <w:left w:w="115" w:type="dxa"/>
              <w:bottom w:w="0" w:type="dxa"/>
              <w:right w:w="115" w:type="dxa"/>
            </w:tcMar>
          </w:tcPr>
          <w:p w14:paraId="049FD598" w14:textId="77777777" w:rsidR="006347F4" w:rsidRDefault="006347F4" w:rsidP="006347F4">
            <w:pPr>
              <w:rPr>
                <w:rFonts w:ascii="Garamond" w:eastAsia="Garamond" w:hAnsi="Garamond" w:cs="Garamond"/>
                <w:color w:val="0070C0"/>
                <w:sz w:val="24"/>
              </w:rPr>
            </w:pPr>
          </w:p>
        </w:tc>
        <w:tc>
          <w:tcPr>
            <w:tcW w:w="2160" w:type="dxa"/>
            <w:tcBorders>
              <w:left w:val="single" w:sz="4" w:space="0" w:color="0070C0"/>
              <w:right w:val="single" w:sz="4" w:space="0" w:color="0070C0"/>
            </w:tcBorders>
            <w:shd w:val="clear" w:color="auto" w:fill="FFFFFF"/>
            <w:tcMar>
              <w:top w:w="0" w:type="dxa"/>
              <w:left w:w="115" w:type="dxa"/>
              <w:bottom w:w="0" w:type="dxa"/>
              <w:right w:w="115" w:type="dxa"/>
            </w:tcMar>
          </w:tcPr>
          <w:p w14:paraId="02D1D029" w14:textId="77777777" w:rsidR="006347F4" w:rsidRDefault="006347F4" w:rsidP="006347F4">
            <w:pPr>
              <w:rPr>
                <w:rFonts w:ascii="Garamond" w:eastAsia="Garamond" w:hAnsi="Garamond" w:cs="Garamond"/>
                <w:sz w:val="24"/>
              </w:rPr>
            </w:pPr>
          </w:p>
        </w:tc>
      </w:tr>
      <w:tr w:rsidR="00442448" w14:paraId="4CE3CDA3" w14:textId="77777777">
        <w:trPr>
          <w:trHeight w:val="390"/>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093EC27A" w14:textId="77777777" w:rsidR="00442448" w:rsidRDefault="00442448" w:rsidP="00442448">
            <w:pPr>
              <w:ind w:left="720"/>
              <w:rPr>
                <w:rFonts w:ascii="Garamond" w:eastAsia="Garamond" w:hAnsi="Garamond" w:cs="Garamond"/>
                <w:sz w:val="24"/>
              </w:rPr>
            </w:pPr>
            <w:r>
              <w:rPr>
                <w:rFonts w:ascii="Garamond" w:eastAsia="Garamond" w:hAnsi="Garamond" w:cs="Garamond"/>
                <w:sz w:val="24"/>
              </w:rPr>
              <w:t>Facility fees</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47B76DDA" w14:textId="6D4ABEB5"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62FE327D" w14:textId="5982DF42"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08D7B8CC" w14:textId="77777777">
        <w:tc>
          <w:tcPr>
            <w:tcW w:w="6955"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A54B317" w14:textId="77777777" w:rsidR="00442448" w:rsidRDefault="00442448" w:rsidP="00442448">
            <w:pPr>
              <w:ind w:left="720"/>
              <w:rPr>
                <w:rFonts w:ascii="Garamond" w:eastAsia="Garamond" w:hAnsi="Garamond" w:cs="Garamond"/>
                <w:sz w:val="24"/>
              </w:rPr>
            </w:pPr>
            <w:r>
              <w:rPr>
                <w:rFonts w:ascii="Garamond" w:eastAsia="Garamond" w:hAnsi="Garamond" w:cs="Garamond"/>
                <w:sz w:val="24"/>
              </w:rPr>
              <w:t>Doctor Services</w:t>
            </w:r>
          </w:p>
        </w:tc>
        <w:tc>
          <w:tcPr>
            <w:tcW w:w="2160"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7E676121" w14:textId="28CD8DCC"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F061EC8" w14:textId="58C09C08"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6347F4" w14:paraId="759064DB" w14:textId="77777777">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6D9314A" w14:textId="77777777" w:rsidR="006347F4" w:rsidRDefault="006347F4" w:rsidP="006347F4">
            <w:pPr>
              <w:rPr>
                <w:rFonts w:ascii="Garamond" w:eastAsia="Garamond" w:hAnsi="Garamond" w:cs="Garamond"/>
                <w:b/>
                <w:sz w:val="24"/>
              </w:rPr>
            </w:pPr>
            <w:r>
              <w:rPr>
                <w:rFonts w:ascii="Garamond" w:eastAsia="Garamond" w:hAnsi="Garamond" w:cs="Garamond"/>
                <w:b/>
                <w:sz w:val="24"/>
              </w:rPr>
              <w:t>Outpatient Surgery</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6544D326" w14:textId="77777777" w:rsidR="006347F4" w:rsidRDefault="006347F4" w:rsidP="006347F4">
            <w:pPr>
              <w:rPr>
                <w:rFonts w:ascii="Garamond" w:eastAsia="Garamond" w:hAnsi="Garamond" w:cs="Garamond"/>
                <w:color w:val="0070C0"/>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1C654EE5" w14:textId="77777777" w:rsidR="006347F4" w:rsidRDefault="006347F4" w:rsidP="006347F4">
            <w:pPr>
              <w:rPr>
                <w:rFonts w:ascii="Garamond" w:eastAsia="Garamond" w:hAnsi="Garamond" w:cs="Garamond"/>
                <w:sz w:val="24"/>
              </w:rPr>
            </w:pPr>
          </w:p>
        </w:tc>
      </w:tr>
      <w:tr w:rsidR="006347F4" w14:paraId="44885F45" w14:textId="77777777">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F7A1234" w14:textId="77777777" w:rsidR="006347F4" w:rsidRDefault="006347F4" w:rsidP="006347F4">
            <w:pPr>
              <w:ind w:left="360"/>
              <w:rPr>
                <w:rFonts w:ascii="Garamond" w:eastAsia="Garamond" w:hAnsi="Garamond" w:cs="Garamond"/>
                <w:b/>
                <w:sz w:val="24"/>
              </w:rPr>
            </w:pPr>
            <w:r>
              <w:rPr>
                <w:rFonts w:ascii="Garamond" w:eastAsia="Garamond" w:hAnsi="Garamond" w:cs="Garamond"/>
                <w:b/>
                <w:sz w:val="24"/>
              </w:rPr>
              <w:t>Facility fees:</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49193D6A" w14:textId="77777777" w:rsidR="006347F4" w:rsidRDefault="006347F4" w:rsidP="006347F4">
            <w:pPr>
              <w:rPr>
                <w:rFonts w:ascii="Garamond" w:eastAsia="Garamond" w:hAnsi="Garamond" w:cs="Garamond"/>
                <w:color w:val="0070C0"/>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855F441" w14:textId="77777777" w:rsidR="006347F4" w:rsidRDefault="006347F4" w:rsidP="006347F4">
            <w:pPr>
              <w:rPr>
                <w:rFonts w:ascii="Garamond" w:eastAsia="Garamond" w:hAnsi="Garamond" w:cs="Garamond"/>
                <w:sz w:val="24"/>
              </w:rPr>
            </w:pPr>
          </w:p>
        </w:tc>
      </w:tr>
      <w:tr w:rsidR="00442448" w14:paraId="4C4AA6C8" w14:textId="77777777">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EBBA4FF" w14:textId="77777777" w:rsidR="00442448" w:rsidRDefault="00442448" w:rsidP="00442448">
            <w:pPr>
              <w:ind w:left="720"/>
              <w:rPr>
                <w:rFonts w:ascii="Garamond" w:eastAsia="Garamond" w:hAnsi="Garamond" w:cs="Garamond"/>
                <w:sz w:val="24"/>
              </w:rPr>
            </w:pPr>
            <w:r>
              <w:rPr>
                <w:rFonts w:ascii="Garamond" w:eastAsia="Garamond" w:hAnsi="Garamond" w:cs="Garamond"/>
                <w:sz w:val="24"/>
              </w:rPr>
              <w:t xml:space="preserve">Hospital </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FB596B0" w14:textId="6187FDB2"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462C5CA" w14:textId="3EFC27EB"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2EAB1BBE" w14:textId="77777777">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66ED1CAC" w14:textId="4E01AB92" w:rsidR="00442448" w:rsidRDefault="00442448" w:rsidP="00442448">
            <w:pPr>
              <w:ind w:left="720"/>
              <w:rPr>
                <w:rFonts w:ascii="Garamond" w:eastAsia="Garamond" w:hAnsi="Garamond" w:cs="Garamond"/>
                <w:sz w:val="24"/>
              </w:rPr>
            </w:pPr>
            <w:r>
              <w:rPr>
                <w:rFonts w:ascii="Garamond" w:eastAsia="Garamond" w:hAnsi="Garamond" w:cs="Garamond"/>
                <w:sz w:val="24"/>
              </w:rPr>
              <w:t>Freestanding Surgical Center</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171E068" w14:textId="1361745D"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8BABB29" w14:textId="120B6B50"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1E17E5F3" w14:textId="77777777">
        <w:trPr>
          <w:trHeight w:val="390"/>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727FD2C5" w14:textId="77777777" w:rsidR="00442448" w:rsidRDefault="00442448" w:rsidP="00442448">
            <w:pPr>
              <w:ind w:left="360"/>
              <w:rPr>
                <w:rFonts w:ascii="Garamond" w:eastAsia="Garamond" w:hAnsi="Garamond" w:cs="Garamond"/>
                <w:b/>
                <w:sz w:val="24"/>
              </w:rPr>
            </w:pPr>
            <w:r>
              <w:rPr>
                <w:rFonts w:ascii="Garamond" w:eastAsia="Garamond" w:hAnsi="Garamond" w:cs="Garamond"/>
                <w:b/>
                <w:sz w:val="24"/>
              </w:rPr>
              <w:t>Doctor and other services</w:t>
            </w:r>
          </w:p>
          <w:p w14:paraId="755407A2" w14:textId="458A28EF" w:rsidR="00442448" w:rsidRDefault="00442448" w:rsidP="00442448">
            <w:pPr>
              <w:ind w:left="360"/>
              <w:rPr>
                <w:rFonts w:ascii="Garamond" w:eastAsia="Garamond" w:hAnsi="Garamond" w:cs="Garamond"/>
                <w:b/>
                <w:sz w:val="24"/>
              </w:rPr>
            </w:pPr>
            <w:r>
              <w:rPr>
                <w:rFonts w:ascii="Garamond" w:eastAsia="Garamond" w:hAnsi="Garamond" w:cs="Garamond"/>
                <w:b/>
                <w:sz w:val="24"/>
              </w:rPr>
              <w:t xml:space="preserve">      S</w:t>
            </w:r>
            <w:r w:rsidRPr="008530F7">
              <w:rPr>
                <w:rFonts w:ascii="Garamond" w:eastAsia="Garamond" w:hAnsi="Garamond" w:cs="Garamond"/>
                <w:sz w:val="24"/>
              </w:rPr>
              <w:t>urgery</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3B5DA39" w14:textId="2217B93C"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28186A9" w14:textId="6CB62EA9"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6347F4" w14:paraId="69BD8915" w14:textId="77777777">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3D1B4C37" w14:textId="69179DCD" w:rsidR="006347F4" w:rsidRDefault="006347F4" w:rsidP="006347F4">
            <w:pPr>
              <w:rPr>
                <w:rFonts w:ascii="Garamond" w:eastAsia="Garamond" w:hAnsi="Garamond" w:cs="Garamond"/>
                <w:b/>
                <w:sz w:val="24"/>
              </w:rPr>
            </w:pPr>
            <w:r w:rsidRPr="00BF396A">
              <w:rPr>
                <w:rFonts w:ascii="Garamond" w:eastAsia="Garamond" w:hAnsi="Garamond" w:cs="Garamond"/>
                <w:b/>
                <w:sz w:val="24"/>
              </w:rPr>
              <w:t>Hospital Stay (all inpatient stays including maternity, mental and substance use disorder)</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5B47B398" w14:textId="77777777" w:rsidR="006347F4" w:rsidRDefault="006347F4" w:rsidP="006347F4">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8C1B159" w14:textId="77777777" w:rsidR="006347F4" w:rsidRDefault="006347F4" w:rsidP="006347F4">
            <w:pPr>
              <w:rPr>
                <w:rFonts w:ascii="Garamond" w:eastAsia="Garamond" w:hAnsi="Garamond" w:cs="Garamond"/>
                <w:sz w:val="24"/>
              </w:rPr>
            </w:pPr>
          </w:p>
        </w:tc>
      </w:tr>
      <w:tr w:rsidR="00442448" w14:paraId="212394BC" w14:textId="77777777">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2740DE18" w14:textId="77777777" w:rsidR="00442448" w:rsidRDefault="00442448" w:rsidP="00442448">
            <w:pPr>
              <w:ind w:left="360"/>
              <w:rPr>
                <w:rFonts w:ascii="Garamond" w:eastAsia="Garamond" w:hAnsi="Garamond" w:cs="Garamond"/>
                <w:b/>
                <w:sz w:val="24"/>
              </w:rPr>
            </w:pPr>
            <w:r>
              <w:rPr>
                <w:rFonts w:ascii="Garamond" w:eastAsia="Garamond" w:hAnsi="Garamond" w:cs="Garamond"/>
                <w:b/>
                <w:sz w:val="24"/>
              </w:rPr>
              <w:t xml:space="preserve">Facility fees (for example, room &amp; board) </w:t>
            </w:r>
          </w:p>
          <w:p w14:paraId="7E951508" w14:textId="7671A6CD" w:rsidR="00442448" w:rsidRDefault="00442448" w:rsidP="00442448">
            <w:pPr>
              <w:ind w:left="360"/>
              <w:rPr>
                <w:rFonts w:ascii="Garamond" w:eastAsia="Garamond" w:hAnsi="Garamond" w:cs="Garamond"/>
                <w:sz w:val="24"/>
              </w:rPr>
            </w:pP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3854DDB3" w14:textId="70494E43"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2AC9F75E" w14:textId="6E988272"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6DC4D5A8" w14:textId="77777777" w:rsidTr="006C3778">
        <w:trPr>
          <w:trHeight w:val="1665"/>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55070201" w14:textId="77777777" w:rsidR="00442448" w:rsidRDefault="00442448" w:rsidP="00442448">
            <w:pPr>
              <w:ind w:left="360"/>
              <w:rPr>
                <w:rFonts w:ascii="Garamond" w:eastAsia="Garamond" w:hAnsi="Garamond" w:cs="Garamond"/>
                <w:b/>
                <w:sz w:val="24"/>
              </w:rPr>
            </w:pPr>
            <w:r>
              <w:rPr>
                <w:rFonts w:ascii="Garamond" w:eastAsia="Garamond" w:hAnsi="Garamond" w:cs="Garamond"/>
                <w:b/>
                <w:sz w:val="24"/>
              </w:rPr>
              <w:t>Doctor and other services</w:t>
            </w:r>
          </w:p>
          <w:p w14:paraId="6D0DC3FD" w14:textId="011908B4" w:rsidR="00442448" w:rsidRDefault="00442448" w:rsidP="00442448">
            <w:pPr>
              <w:ind w:left="360"/>
              <w:rPr>
                <w:rFonts w:ascii="Garamond" w:eastAsia="Garamond" w:hAnsi="Garamond" w:cs="Garamond"/>
                <w:b/>
                <w:sz w:val="24"/>
              </w:rPr>
            </w:pP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4424BCFE" w14:textId="55A542E6"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50732E52" w14:textId="2DDFFB12"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6347F4" w14:paraId="1D33957A" w14:textId="77777777">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33456E04" w14:textId="77777777" w:rsidR="006347F4" w:rsidRDefault="006347F4" w:rsidP="006347F4">
            <w:pPr>
              <w:rPr>
                <w:rFonts w:ascii="Garamond" w:eastAsia="Garamond" w:hAnsi="Garamond" w:cs="Garamond"/>
                <w:b/>
                <w:sz w:val="24"/>
              </w:rPr>
            </w:pPr>
            <w:r>
              <w:rPr>
                <w:rFonts w:ascii="Garamond" w:eastAsia="Garamond" w:hAnsi="Garamond" w:cs="Garamond"/>
                <w:b/>
                <w:sz w:val="24"/>
              </w:rPr>
              <w:lastRenderedPageBreak/>
              <w:t>Recovery &amp; Rehabilitation</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099A5D28" w14:textId="77777777" w:rsidR="006347F4" w:rsidRDefault="006347F4" w:rsidP="006347F4">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01F488DF" w14:textId="77777777" w:rsidR="006347F4" w:rsidRDefault="006347F4" w:rsidP="006347F4">
            <w:pPr>
              <w:rPr>
                <w:rFonts w:ascii="Garamond" w:eastAsia="Garamond" w:hAnsi="Garamond" w:cs="Garamond"/>
                <w:sz w:val="24"/>
              </w:rPr>
            </w:pPr>
          </w:p>
        </w:tc>
      </w:tr>
      <w:tr w:rsidR="00442448" w14:paraId="6731B66A" w14:textId="77777777">
        <w:trPr>
          <w:trHeight w:val="390"/>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EFA2138" w14:textId="77777777" w:rsidR="00442448" w:rsidRDefault="00442448" w:rsidP="00442448">
            <w:pPr>
              <w:ind w:left="360"/>
              <w:rPr>
                <w:rFonts w:ascii="Garamond" w:eastAsia="Garamond" w:hAnsi="Garamond" w:cs="Garamond"/>
                <w:b/>
                <w:sz w:val="24"/>
              </w:rPr>
            </w:pPr>
            <w:r>
              <w:rPr>
                <w:rFonts w:ascii="Garamond" w:eastAsia="Garamond" w:hAnsi="Garamond" w:cs="Garamond"/>
                <w:b/>
                <w:sz w:val="24"/>
              </w:rPr>
              <w:t>Home health care</w:t>
            </w:r>
          </w:p>
          <w:p w14:paraId="3CD93F28" w14:textId="32480EBC" w:rsidR="00442448" w:rsidRDefault="00442448" w:rsidP="00442448">
            <w:pPr>
              <w:ind w:left="360"/>
              <w:rPr>
                <w:rFonts w:ascii="Garamond" w:eastAsia="Garamond" w:hAnsi="Garamond" w:cs="Garamond"/>
                <w:sz w:val="24"/>
              </w:rPr>
            </w:pPr>
            <w:r w:rsidRPr="001F2ACA">
              <w:rPr>
                <w:rFonts w:ascii="Garamond" w:eastAsia="Garamond" w:hAnsi="Garamond" w:cs="Garamond"/>
                <w:i/>
                <w:sz w:val="24"/>
              </w:rPr>
              <w:t>Coverage for In-Network and Non-Network Provider combined is limited to 100 visits per benefit period. Visit limit does not apply to Home Infusion Therapy or Home Dialysis.</w:t>
            </w:r>
          </w:p>
        </w:tc>
        <w:tc>
          <w:tcPr>
            <w:tcW w:w="2160" w:type="dxa"/>
            <w:tcBorders>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7558A4E4" w14:textId="79481D6D"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64BAA3FB" w14:textId="299E55A3"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6347F4" w14:paraId="1708E4CC" w14:textId="77777777">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792FDF5D" w14:textId="77777777" w:rsidR="006347F4" w:rsidRDefault="006347F4" w:rsidP="006347F4">
            <w:pPr>
              <w:ind w:left="360"/>
              <w:rPr>
                <w:rFonts w:ascii="Garamond" w:eastAsia="Garamond" w:hAnsi="Garamond" w:cs="Garamond"/>
                <w:b/>
                <w:sz w:val="24"/>
              </w:rPr>
            </w:pPr>
            <w:r>
              <w:rPr>
                <w:rFonts w:ascii="Garamond" w:eastAsia="Garamond" w:hAnsi="Garamond" w:cs="Garamond"/>
                <w:b/>
                <w:sz w:val="24"/>
              </w:rPr>
              <w:t>Rehabilitation services (for example, physical/speech/occupational therapy):</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3C98F157" w14:textId="77777777" w:rsidR="006347F4" w:rsidRDefault="006347F4" w:rsidP="006347F4">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526F6880" w14:textId="77777777" w:rsidR="006347F4" w:rsidRDefault="006347F4" w:rsidP="006347F4">
            <w:pPr>
              <w:rPr>
                <w:rFonts w:ascii="Garamond" w:eastAsia="Garamond" w:hAnsi="Garamond" w:cs="Garamond"/>
                <w:sz w:val="24"/>
              </w:rPr>
            </w:pPr>
          </w:p>
        </w:tc>
      </w:tr>
      <w:tr w:rsidR="00442448" w14:paraId="10B41302" w14:textId="77777777">
        <w:tc>
          <w:tcPr>
            <w:tcW w:w="6955" w:type="dxa"/>
            <w:tcBorders>
              <w:left w:val="single" w:sz="4" w:space="0" w:color="0070C0"/>
              <w:right w:val="single" w:sz="4" w:space="0" w:color="0070C0"/>
            </w:tcBorders>
            <w:tcMar>
              <w:top w:w="0" w:type="dxa"/>
              <w:left w:w="115" w:type="dxa"/>
              <w:bottom w:w="115" w:type="dxa"/>
              <w:right w:w="115" w:type="dxa"/>
            </w:tcMar>
          </w:tcPr>
          <w:p w14:paraId="4B3E27F9" w14:textId="77777777" w:rsidR="00442448" w:rsidRDefault="00442448" w:rsidP="00442448">
            <w:pPr>
              <w:ind w:left="720"/>
              <w:rPr>
                <w:rFonts w:ascii="Garamond" w:eastAsia="Garamond" w:hAnsi="Garamond" w:cs="Garamond"/>
                <w:sz w:val="24"/>
              </w:rPr>
            </w:pPr>
            <w:r>
              <w:rPr>
                <w:rFonts w:ascii="Garamond" w:eastAsia="Garamond" w:hAnsi="Garamond" w:cs="Garamond"/>
                <w:sz w:val="24"/>
              </w:rPr>
              <w:t>Office</w:t>
            </w:r>
          </w:p>
          <w:p w14:paraId="2A904856" w14:textId="0D366B5B" w:rsidR="00442448" w:rsidRDefault="00442448" w:rsidP="00442448">
            <w:pPr>
              <w:ind w:left="720"/>
              <w:rPr>
                <w:rFonts w:ascii="Garamond" w:eastAsia="Garamond" w:hAnsi="Garamond" w:cs="Garamond"/>
                <w:sz w:val="24"/>
              </w:rPr>
            </w:pPr>
            <w:r w:rsidRPr="00BE3E5F">
              <w:rPr>
                <w:rFonts w:ascii="Garamond" w:eastAsia="Garamond" w:hAnsi="Garamond" w:cs="Garamond"/>
                <w:i/>
                <w:sz w:val="24"/>
              </w:rPr>
              <w:t>Coverage for rehabilitative and habilitative physical therapy and occupational therapy combined is limited to 30 visits per benefit period.  Coverage for rehabilitative and habilitative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7C33CCA7" w14:textId="14D5E1AF"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6A3F1275" w14:textId="229A5B71"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5F6D3E32" w14:textId="77777777">
        <w:tc>
          <w:tcPr>
            <w:tcW w:w="6955" w:type="dxa"/>
            <w:tcBorders>
              <w:left w:val="single" w:sz="4" w:space="0" w:color="0070C0"/>
              <w:right w:val="single" w:sz="4" w:space="0" w:color="0070C0"/>
            </w:tcBorders>
            <w:tcMar>
              <w:top w:w="0" w:type="dxa"/>
              <w:left w:w="115" w:type="dxa"/>
              <w:bottom w:w="115" w:type="dxa"/>
              <w:right w:w="115" w:type="dxa"/>
            </w:tcMar>
          </w:tcPr>
          <w:p w14:paraId="6749FAE8" w14:textId="77777777" w:rsidR="00442448" w:rsidRDefault="00442448" w:rsidP="00442448">
            <w:pPr>
              <w:ind w:left="720"/>
              <w:rPr>
                <w:rFonts w:ascii="Garamond" w:eastAsia="Garamond" w:hAnsi="Garamond" w:cs="Garamond"/>
                <w:sz w:val="24"/>
              </w:rPr>
            </w:pPr>
            <w:r>
              <w:rPr>
                <w:rFonts w:ascii="Garamond" w:eastAsia="Garamond" w:hAnsi="Garamond" w:cs="Garamond"/>
                <w:sz w:val="24"/>
              </w:rPr>
              <w:t>Outpatient hospital</w:t>
            </w:r>
          </w:p>
          <w:p w14:paraId="1C2B858D" w14:textId="4A5BB3F2" w:rsidR="00442448" w:rsidRDefault="00442448" w:rsidP="00442448">
            <w:pPr>
              <w:ind w:left="720"/>
              <w:rPr>
                <w:rFonts w:ascii="Garamond" w:eastAsia="Garamond" w:hAnsi="Garamond" w:cs="Garamond"/>
                <w:sz w:val="24"/>
              </w:rPr>
            </w:pPr>
            <w:r w:rsidRPr="00BE3E5F">
              <w:rPr>
                <w:rFonts w:ascii="Garamond" w:eastAsia="Garamond" w:hAnsi="Garamond" w:cs="Garamond"/>
                <w:i/>
                <w:sz w:val="24"/>
              </w:rPr>
              <w:t>Coverage for rehabilitative and habilitative physical therapy and occupational therapy combined is limited to 30 visits per benefit period.  Coverage for rehabilitative and habilitative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4CAF41F2" w14:textId="69E1AAB8"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7A81C4F1" w14:textId="18C84AED"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6347F4" w14:paraId="79BB811A" w14:textId="77777777">
        <w:trPr>
          <w:trHeight w:val="390"/>
        </w:trPr>
        <w:tc>
          <w:tcPr>
            <w:tcW w:w="6955" w:type="dxa"/>
            <w:tcBorders>
              <w:left w:val="single" w:sz="4" w:space="0" w:color="0070C0"/>
              <w:right w:val="single" w:sz="4" w:space="0" w:color="0070C0"/>
            </w:tcBorders>
            <w:tcMar>
              <w:top w:w="0" w:type="dxa"/>
              <w:left w:w="115" w:type="dxa"/>
              <w:bottom w:w="115" w:type="dxa"/>
              <w:right w:w="115" w:type="dxa"/>
            </w:tcMar>
          </w:tcPr>
          <w:p w14:paraId="7CF7ECB0" w14:textId="77777777" w:rsidR="006347F4" w:rsidRDefault="006347F4" w:rsidP="006347F4">
            <w:pPr>
              <w:ind w:left="360"/>
              <w:rPr>
                <w:rFonts w:ascii="Garamond" w:eastAsia="Garamond" w:hAnsi="Garamond" w:cs="Garamond"/>
                <w:sz w:val="24"/>
              </w:rPr>
            </w:pPr>
            <w:r>
              <w:rPr>
                <w:rFonts w:ascii="Garamond" w:eastAsia="Garamond" w:hAnsi="Garamond" w:cs="Garamond"/>
                <w:b/>
                <w:sz w:val="24"/>
              </w:rPr>
              <w:t>Habilitation services (for example, physical/speech/occupational therapy):</w:t>
            </w:r>
          </w:p>
        </w:tc>
        <w:tc>
          <w:tcPr>
            <w:tcW w:w="2160" w:type="dxa"/>
            <w:tcBorders>
              <w:left w:val="single" w:sz="4" w:space="0" w:color="0070C0"/>
              <w:right w:val="single" w:sz="4" w:space="0" w:color="0070C0"/>
            </w:tcBorders>
            <w:tcMar>
              <w:top w:w="0" w:type="dxa"/>
              <w:left w:w="115" w:type="dxa"/>
              <w:bottom w:w="115" w:type="dxa"/>
              <w:right w:w="115" w:type="dxa"/>
            </w:tcMar>
          </w:tcPr>
          <w:p w14:paraId="4E4004B0" w14:textId="77777777" w:rsidR="006347F4" w:rsidRDefault="006347F4" w:rsidP="006347F4">
            <w:pPr>
              <w:rPr>
                <w:rFonts w:ascii="Garamond" w:eastAsia="Garamond" w:hAnsi="Garamond" w:cs="Garamond"/>
                <w:sz w:val="24"/>
              </w:rPr>
            </w:pPr>
          </w:p>
        </w:tc>
        <w:tc>
          <w:tcPr>
            <w:tcW w:w="2160" w:type="dxa"/>
            <w:tcBorders>
              <w:left w:val="single" w:sz="4" w:space="0" w:color="0070C0"/>
              <w:right w:val="single" w:sz="4" w:space="0" w:color="0070C0"/>
            </w:tcBorders>
            <w:tcMar>
              <w:top w:w="0" w:type="dxa"/>
              <w:left w:w="115" w:type="dxa"/>
              <w:bottom w:w="115" w:type="dxa"/>
              <w:right w:w="115" w:type="dxa"/>
            </w:tcMar>
          </w:tcPr>
          <w:p w14:paraId="0900AB62" w14:textId="77777777" w:rsidR="006347F4" w:rsidRDefault="006347F4" w:rsidP="006347F4">
            <w:pPr>
              <w:rPr>
                <w:rFonts w:ascii="Garamond" w:eastAsia="Garamond" w:hAnsi="Garamond" w:cs="Garamond"/>
                <w:sz w:val="24"/>
              </w:rPr>
            </w:pPr>
          </w:p>
        </w:tc>
      </w:tr>
      <w:tr w:rsidR="00442448" w14:paraId="172CFBF1" w14:textId="77777777">
        <w:trPr>
          <w:trHeight w:val="390"/>
        </w:trPr>
        <w:tc>
          <w:tcPr>
            <w:tcW w:w="6955" w:type="dxa"/>
            <w:tcBorders>
              <w:left w:val="single" w:sz="4" w:space="0" w:color="0070C0"/>
              <w:right w:val="single" w:sz="4" w:space="0" w:color="0070C0"/>
            </w:tcBorders>
            <w:tcMar>
              <w:top w:w="0" w:type="dxa"/>
              <w:left w:w="115" w:type="dxa"/>
              <w:bottom w:w="115" w:type="dxa"/>
              <w:right w:w="115" w:type="dxa"/>
            </w:tcMar>
          </w:tcPr>
          <w:p w14:paraId="2954AC9F" w14:textId="77777777" w:rsidR="00442448" w:rsidRDefault="00442448" w:rsidP="00442448">
            <w:pPr>
              <w:ind w:left="720"/>
              <w:rPr>
                <w:rFonts w:ascii="Garamond" w:eastAsia="Garamond" w:hAnsi="Garamond" w:cs="Garamond"/>
                <w:sz w:val="24"/>
              </w:rPr>
            </w:pPr>
            <w:r>
              <w:rPr>
                <w:rFonts w:ascii="Garamond" w:eastAsia="Garamond" w:hAnsi="Garamond" w:cs="Garamond"/>
                <w:sz w:val="24"/>
              </w:rPr>
              <w:t>Office</w:t>
            </w:r>
          </w:p>
          <w:p w14:paraId="306F1213" w14:textId="760388F1" w:rsidR="00442448" w:rsidRDefault="00442448" w:rsidP="00442448">
            <w:pPr>
              <w:ind w:left="720"/>
              <w:rPr>
                <w:rFonts w:ascii="Garamond" w:eastAsia="Garamond" w:hAnsi="Garamond" w:cs="Garamond"/>
                <w:sz w:val="24"/>
              </w:rPr>
            </w:pPr>
            <w:r w:rsidRPr="00BE3E5F">
              <w:rPr>
                <w:rFonts w:ascii="Garamond" w:eastAsia="Garamond" w:hAnsi="Garamond" w:cs="Garamond"/>
                <w:i/>
                <w:sz w:val="24"/>
              </w:rPr>
              <w:t>Coverage for rehabilitative and habilitative physical therapy and occupational therapy combined is limited to 30 visits per benefit period.  Coverage for rehabilitative and habilitative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3015333A" w14:textId="59A2D86C"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385B071F" w14:textId="62BE1D3B"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69A601C1" w14:textId="77777777">
        <w:trPr>
          <w:trHeight w:val="390"/>
        </w:trPr>
        <w:tc>
          <w:tcPr>
            <w:tcW w:w="6955" w:type="dxa"/>
            <w:tcBorders>
              <w:left w:val="single" w:sz="4" w:space="0" w:color="0070C0"/>
              <w:right w:val="single" w:sz="4" w:space="0" w:color="0070C0"/>
            </w:tcBorders>
            <w:tcMar>
              <w:top w:w="0" w:type="dxa"/>
              <w:left w:w="115" w:type="dxa"/>
              <w:bottom w:w="115" w:type="dxa"/>
              <w:right w:w="115" w:type="dxa"/>
            </w:tcMar>
          </w:tcPr>
          <w:p w14:paraId="33CA1190" w14:textId="77777777" w:rsidR="00442448" w:rsidRDefault="00442448" w:rsidP="00442448">
            <w:pPr>
              <w:ind w:left="720"/>
              <w:rPr>
                <w:rFonts w:ascii="Garamond" w:eastAsia="Garamond" w:hAnsi="Garamond" w:cs="Garamond"/>
                <w:sz w:val="24"/>
              </w:rPr>
            </w:pPr>
            <w:r>
              <w:rPr>
                <w:rFonts w:ascii="Garamond" w:eastAsia="Garamond" w:hAnsi="Garamond" w:cs="Garamond"/>
                <w:sz w:val="24"/>
              </w:rPr>
              <w:lastRenderedPageBreak/>
              <w:t>Outpatient hospital</w:t>
            </w:r>
          </w:p>
          <w:p w14:paraId="6A107FF3" w14:textId="0863A832" w:rsidR="00442448" w:rsidRDefault="00442448" w:rsidP="00442448">
            <w:pPr>
              <w:ind w:left="720"/>
              <w:rPr>
                <w:rFonts w:ascii="Garamond" w:eastAsia="Garamond" w:hAnsi="Garamond" w:cs="Garamond"/>
                <w:sz w:val="24"/>
              </w:rPr>
            </w:pPr>
            <w:r w:rsidRPr="00BE3E5F">
              <w:rPr>
                <w:rFonts w:ascii="Garamond" w:eastAsia="Garamond" w:hAnsi="Garamond" w:cs="Garamond"/>
                <w:i/>
                <w:sz w:val="24"/>
              </w:rPr>
              <w:t>Coverage for rehabilitative and habilitative physical therapy and occupational therapy combined is limited to 30 visits per benefit period.  Coverage for rehabilitative and habilitative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160987CA" w14:textId="767B4FA4"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06AB0330" w14:textId="3A8F9A66"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6347F4" w14:paraId="1073BDAC" w14:textId="77777777">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09E4798" w14:textId="77777777" w:rsidR="006347F4" w:rsidRDefault="006347F4" w:rsidP="006347F4">
            <w:pPr>
              <w:ind w:left="360"/>
              <w:rPr>
                <w:rFonts w:ascii="Garamond" w:eastAsia="Garamond" w:hAnsi="Garamond" w:cs="Garamond"/>
                <w:b/>
                <w:sz w:val="24"/>
              </w:rPr>
            </w:pPr>
            <w:r>
              <w:rPr>
                <w:rFonts w:ascii="Garamond" w:eastAsia="Garamond" w:hAnsi="Garamond" w:cs="Garamond"/>
                <w:b/>
                <w:sz w:val="24"/>
              </w:rPr>
              <w:t>Cardiac rehabilitation</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732D5D12" w14:textId="77777777" w:rsidR="006347F4" w:rsidRDefault="006347F4" w:rsidP="006347F4">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E5866FD" w14:textId="77777777" w:rsidR="006347F4" w:rsidRDefault="006347F4" w:rsidP="006347F4">
            <w:pPr>
              <w:rPr>
                <w:rFonts w:ascii="Garamond" w:eastAsia="Garamond" w:hAnsi="Garamond" w:cs="Garamond"/>
                <w:sz w:val="24"/>
              </w:rPr>
            </w:pPr>
          </w:p>
        </w:tc>
      </w:tr>
      <w:tr w:rsidR="00442448" w14:paraId="4FE5558E" w14:textId="77777777">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43402715" w14:textId="4A0DA401" w:rsidR="00442448" w:rsidRDefault="00442448" w:rsidP="00442448">
            <w:pPr>
              <w:ind w:left="720"/>
              <w:rPr>
                <w:rFonts w:ascii="Garamond" w:eastAsia="Garamond" w:hAnsi="Garamond" w:cs="Garamond"/>
                <w:sz w:val="24"/>
              </w:rPr>
            </w:pPr>
            <w:r>
              <w:rPr>
                <w:rFonts w:ascii="Garamond" w:eastAsia="Garamond" w:hAnsi="Garamond" w:cs="Garamond"/>
                <w:sz w:val="24"/>
              </w:rPr>
              <w:t>Office Visit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0F2821EE" w14:textId="580E2CF7"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11AA5E03" w14:textId="01993B7F"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2A5B1C5C" w14:textId="77777777">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2C1018D4" w14:textId="77777777" w:rsidR="00442448" w:rsidRDefault="00442448" w:rsidP="00442448">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00955A9B" w14:textId="4FAAB338" w:rsidR="00442448" w:rsidRDefault="00442448" w:rsidP="00442448">
            <w:pPr>
              <w:rPr>
                <w:rFonts w:ascii="Garamond" w:eastAsia="Garamond" w:hAnsi="Garamond" w:cs="Garamond"/>
                <w:color w:val="0070C0"/>
                <w:sz w:val="24"/>
              </w:rPr>
            </w:pPr>
            <w:r>
              <w:rPr>
                <w:rFonts w:ascii="Garamond" w:eastAsia="Garamond" w:hAnsi="Garamond" w:cs="Garamond"/>
                <w:color w:val="000000"/>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CC19AC3" w14:textId="2A4257C6"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28F00EB9" w14:textId="77777777">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045BBBA2" w14:textId="77777777" w:rsidR="00442448" w:rsidRDefault="00442448" w:rsidP="00442448">
            <w:pPr>
              <w:rPr>
                <w:rFonts w:ascii="Garamond" w:eastAsia="Garamond" w:hAnsi="Garamond" w:cs="Garamond"/>
                <w:b/>
                <w:sz w:val="24"/>
              </w:rPr>
            </w:pPr>
            <w:r>
              <w:rPr>
                <w:rFonts w:ascii="Garamond" w:eastAsia="Garamond" w:hAnsi="Garamond" w:cs="Garamond"/>
                <w:b/>
                <w:sz w:val="24"/>
              </w:rPr>
              <w:t>Skilled nursing care (in a facility)</w:t>
            </w:r>
          </w:p>
          <w:p w14:paraId="4E39F0E5" w14:textId="7B557BDC" w:rsidR="00442448" w:rsidRDefault="00442448" w:rsidP="00442448">
            <w:pPr>
              <w:rPr>
                <w:rFonts w:ascii="Garamond" w:eastAsia="Garamond" w:hAnsi="Garamond" w:cs="Garamond"/>
                <w:sz w:val="24"/>
              </w:rPr>
            </w:pPr>
            <w:r w:rsidRPr="00F856CE">
              <w:rPr>
                <w:rFonts w:ascii="Garamond" w:eastAsia="Garamond" w:hAnsi="Garamond" w:cs="Garamond"/>
                <w:i/>
                <w:sz w:val="24"/>
              </w:rPr>
              <w:t>Coverage for Inpatient rehabilitation and skilled nursing services combined In-Network Provider and Non-Network Provider combined is limited to 100 days per admission.</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1FDB6021" w14:textId="2CFDF63A" w:rsidR="00442448"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3E038AC9" w14:textId="50ACBE6C"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64300BD5" w14:textId="77777777">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C71908C" w14:textId="77777777" w:rsidR="00442448" w:rsidRDefault="00442448" w:rsidP="00442448">
            <w:pPr>
              <w:rPr>
                <w:rFonts w:ascii="Garamond" w:eastAsia="Garamond" w:hAnsi="Garamond" w:cs="Garamond"/>
                <w:b/>
                <w:sz w:val="24"/>
              </w:rPr>
            </w:pPr>
            <w:r>
              <w:rPr>
                <w:rFonts w:ascii="Garamond" w:eastAsia="Garamond" w:hAnsi="Garamond" w:cs="Garamond"/>
                <w:b/>
                <w:sz w:val="24"/>
              </w:rPr>
              <w:t>Hospice</w:t>
            </w:r>
          </w:p>
          <w:p w14:paraId="4BC30D52" w14:textId="5A783991" w:rsidR="00442448" w:rsidRDefault="00442448" w:rsidP="00442448">
            <w:pPr>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4E2E10D" w14:textId="04C8E24D" w:rsidR="00442448" w:rsidRPr="007B6F0D"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EE07687" w14:textId="5FF7F40F"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78C1AFF2" w14:textId="77777777">
        <w:trPr>
          <w:trHeight w:val="55"/>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37B6EB49" w14:textId="77777777" w:rsidR="00442448" w:rsidRDefault="00442448" w:rsidP="00442448">
            <w:pPr>
              <w:rPr>
                <w:rFonts w:ascii="Garamond" w:eastAsia="Garamond" w:hAnsi="Garamond" w:cs="Garamond"/>
                <w:b/>
                <w:sz w:val="24"/>
              </w:rPr>
            </w:pPr>
            <w:r>
              <w:rPr>
                <w:rFonts w:ascii="Garamond" w:eastAsia="Garamond" w:hAnsi="Garamond" w:cs="Garamond"/>
                <w:b/>
                <w:sz w:val="24"/>
              </w:rPr>
              <w:t>Durable Medical Equipment</w:t>
            </w:r>
          </w:p>
          <w:p w14:paraId="7800D7E8" w14:textId="63B1D14A" w:rsidR="00442448" w:rsidRPr="001325B1" w:rsidRDefault="00442448" w:rsidP="00442448">
            <w:pPr>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367DD89" w14:textId="0D97677C" w:rsidR="00442448" w:rsidRPr="007B6F0D"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2AAAD28" w14:textId="26F086F8"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tr w:rsidR="00442448" w14:paraId="5889C423" w14:textId="77777777">
        <w:trPr>
          <w:trHeight w:val="55"/>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1DD44D7" w14:textId="3CA4B5A5" w:rsidR="00442448" w:rsidRDefault="00442448" w:rsidP="00442448">
            <w:pPr>
              <w:rPr>
                <w:rFonts w:ascii="Garamond" w:eastAsia="Garamond" w:hAnsi="Garamond" w:cs="Garamond"/>
                <w:b/>
                <w:sz w:val="24"/>
              </w:rPr>
            </w:pPr>
            <w:r>
              <w:rPr>
                <w:rFonts w:ascii="Garamond" w:eastAsia="Garamond" w:hAnsi="Garamond" w:cs="Garamond"/>
                <w:b/>
                <w:sz w:val="24"/>
              </w:rPr>
              <w:t>Prosthetic Devices</w:t>
            </w:r>
          </w:p>
          <w:p w14:paraId="3987BDA4" w14:textId="6C0CBB99" w:rsidR="00442448" w:rsidRPr="00433164" w:rsidRDefault="00442448" w:rsidP="00442448">
            <w:pPr>
              <w:rPr>
                <w:rFonts w:ascii="Garamond" w:hAnsi="Garamond"/>
                <w:i/>
                <w:sz w:val="24"/>
                <w:szCs w:val="24"/>
              </w:rPr>
            </w:pPr>
            <w:r w:rsidRPr="00FB36F3">
              <w:rPr>
                <w:rFonts w:ascii="Garamond" w:hAnsi="Garamond"/>
                <w:i/>
                <w:sz w:val="24"/>
                <w:szCs w:val="24"/>
              </w:rPr>
              <w:t>Coverage for wigs needed after cancer treatment In-Network and Non-Network Provider combined is limited to 1 unit per benefit period.</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783179E" w14:textId="76245601" w:rsidR="00442448" w:rsidRPr="007B6F0D" w:rsidRDefault="00442448" w:rsidP="00442448">
            <w:pPr>
              <w:rPr>
                <w:rFonts w:ascii="Garamond" w:eastAsia="Garamond" w:hAnsi="Garamond" w:cs="Garamond"/>
                <w:sz w:val="24"/>
              </w:rPr>
            </w:pPr>
            <w:r>
              <w:rPr>
                <w:rFonts w:ascii="Garamond" w:eastAsia="Garamond" w:hAnsi="Garamond" w:cs="Garamond"/>
                <w:color w:val="000000"/>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B2DD679" w14:textId="058302D7" w:rsidR="00442448" w:rsidRDefault="00442448" w:rsidP="00442448">
            <w:pPr>
              <w:rPr>
                <w:rFonts w:ascii="Garamond" w:eastAsia="Garamond" w:hAnsi="Garamond" w:cs="Garamond"/>
                <w:sz w:val="24"/>
              </w:rPr>
            </w:pPr>
            <w:r>
              <w:rPr>
                <w:rFonts w:ascii="Garamond" w:eastAsia="Garamond" w:hAnsi="Garamond" w:cs="Garamond"/>
                <w:sz w:val="24"/>
              </w:rPr>
              <w:t>30% coinsurance after deductible is met</w:t>
            </w:r>
          </w:p>
        </w:tc>
      </w:tr>
      <w:bookmarkEnd w:id="2"/>
    </w:tbl>
    <w:p w14:paraId="38364703" w14:textId="77777777" w:rsidR="00444BEE" w:rsidRDefault="00444BEE">
      <w:pPr>
        <w:widowControl w:val="0"/>
        <w:sectPr w:rsidR="00444BEE" w:rsidSect="000406F1">
          <w:headerReference w:type="default" r:id="rId21"/>
          <w:type w:val="continuous"/>
          <w:pgSz w:w="12240" w:h="15840"/>
          <w:pgMar w:top="2160" w:right="634" w:bottom="1080" w:left="547" w:header="0" w:footer="360" w:gutter="0"/>
          <w:cols w:space="720"/>
          <w:docGrid w:linePitch="360"/>
        </w:sectPr>
      </w:pP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444BEE" w14:paraId="1BB7AF53" w14:textId="77777777">
        <w:trPr>
          <w:tblHeader/>
        </w:trPr>
        <w:tc>
          <w:tcPr>
            <w:tcW w:w="6955"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154EFED5" w14:textId="77777777" w:rsidR="00444BEE" w:rsidRDefault="00F133F9">
            <w:pPr>
              <w:rPr>
                <w:rFonts w:ascii="Garamond" w:eastAsia="Garamond" w:hAnsi="Garamond" w:cs="Garamond"/>
                <w:b/>
                <w:color w:val="FFFFFF"/>
                <w:sz w:val="24"/>
              </w:rPr>
            </w:pPr>
            <w:bookmarkStart w:id="3" w:name="_UC3"/>
            <w:r>
              <w:rPr>
                <w:rFonts w:ascii="Garamond" w:eastAsia="Garamond" w:hAnsi="Garamond" w:cs="Garamond"/>
                <w:b/>
                <w:color w:val="FFFFFF"/>
                <w:sz w:val="24"/>
              </w:rPr>
              <w:lastRenderedPageBreak/>
              <w:t>Covered Prescription Drug Benefits</w:t>
            </w:r>
          </w:p>
        </w:tc>
        <w:tc>
          <w:tcPr>
            <w:tcW w:w="2160" w:type="dxa"/>
            <w:tcBorders>
              <w:top w:val="single" w:sz="4" w:space="0" w:color="0070C0"/>
              <w:bottom w:val="single" w:sz="4" w:space="0" w:color="0070C0"/>
            </w:tcBorders>
            <w:shd w:val="clear" w:color="auto" w:fill="0070C0"/>
            <w:tcMar>
              <w:top w:w="115" w:type="dxa"/>
              <w:left w:w="115" w:type="dxa"/>
              <w:bottom w:w="115" w:type="dxa"/>
              <w:right w:w="115" w:type="dxa"/>
            </w:tcMar>
            <w:vAlign w:val="center"/>
          </w:tcPr>
          <w:p w14:paraId="1292E276"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center"/>
          </w:tcPr>
          <w:p w14:paraId="28067B5F"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0A3CE9" w14:paraId="416D54B9" w14:textId="77777777">
        <w:trPr>
          <w:trHeight w:val="405"/>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70CDC563" w14:textId="77777777" w:rsidR="000A3CE9" w:rsidRDefault="000A3CE9" w:rsidP="000A3CE9">
            <w:pPr>
              <w:rPr>
                <w:rFonts w:ascii="Garamond" w:eastAsia="Garamond" w:hAnsi="Garamond" w:cs="Garamond"/>
                <w:i/>
                <w:sz w:val="24"/>
              </w:rPr>
            </w:pPr>
            <w:r>
              <w:rPr>
                <w:rFonts w:ascii="Garamond" w:eastAsia="Garamond" w:hAnsi="Garamond" w:cs="Garamond"/>
                <w:b/>
                <w:sz w:val="24"/>
              </w:rPr>
              <w:t>Pharmacy Deductible </w:t>
            </w:r>
            <w:r>
              <w:rPr>
                <w:rFonts w:ascii="Garamond" w:eastAsia="Garamond" w:hAnsi="Garamond" w:cs="Garamond"/>
                <w:i/>
                <w:sz w:val="24"/>
              </w:rPr>
              <w:t>  </w:t>
            </w:r>
          </w:p>
          <w:p w14:paraId="211A56AF" w14:textId="77777777" w:rsidR="000A3CE9" w:rsidRDefault="000A3CE9" w:rsidP="000A3CE9">
            <w:pPr>
              <w:rPr>
                <w:rFonts w:ascii="Garamond" w:eastAsia="Garamond" w:hAnsi="Garamond" w:cs="Garamond"/>
                <w:sz w:val="24"/>
              </w:rPr>
            </w:pPr>
            <w:r>
              <w:rPr>
                <w:rFonts w:ascii="Garamond" w:eastAsia="Garamond" w:hAnsi="Garamond" w:cs="Garamond"/>
                <w:i/>
                <w:sz w:val="24"/>
              </w:rPr>
              <w:t xml:space="preserve"> </w:t>
            </w:r>
          </w:p>
        </w:tc>
        <w:tc>
          <w:tcPr>
            <w:tcW w:w="2160" w:type="dxa"/>
            <w:vMerge w:val="restart"/>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A7C4AD3" w14:textId="77777777" w:rsidR="000A3CE9" w:rsidRDefault="000A3CE9" w:rsidP="000A3CE9">
            <w:pPr>
              <w:rPr>
                <w:rFonts w:ascii="Garamond" w:eastAsia="Garamond" w:hAnsi="Garamond" w:cs="Garamond"/>
                <w:sz w:val="24"/>
              </w:rPr>
            </w:pPr>
            <w:r>
              <w:rPr>
                <w:rFonts w:ascii="Garamond" w:eastAsia="Garamond" w:hAnsi="Garamond" w:cs="Garamond"/>
                <w:sz w:val="24"/>
              </w:rPr>
              <w:t>Combined with medical deductible</w:t>
            </w:r>
          </w:p>
        </w:tc>
        <w:tc>
          <w:tcPr>
            <w:tcW w:w="2160" w:type="dxa"/>
            <w:vMerge w:val="restart"/>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D4F2C8F" w14:textId="1CCD788D" w:rsidR="000A3CE9" w:rsidRDefault="000A3CE9" w:rsidP="000A3CE9">
            <w:pPr>
              <w:rPr>
                <w:rFonts w:ascii="Garamond" w:eastAsia="Garamond" w:hAnsi="Garamond" w:cs="Garamond"/>
                <w:sz w:val="24"/>
              </w:rPr>
            </w:pPr>
            <w:r>
              <w:rPr>
                <w:rFonts w:ascii="Garamond" w:eastAsia="Garamond" w:hAnsi="Garamond" w:cs="Garamond"/>
                <w:sz w:val="24"/>
              </w:rPr>
              <w:t>Combined with medical deductible</w:t>
            </w:r>
          </w:p>
        </w:tc>
      </w:tr>
      <w:tr w:rsidR="00444BEE" w14:paraId="290D0E02" w14:textId="77777777">
        <w:trPr>
          <w:trHeight w:val="405"/>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0" w:type="dxa"/>
              <w:right w:w="115" w:type="dxa"/>
            </w:tcMar>
          </w:tcPr>
          <w:p w14:paraId="1A5810D4" w14:textId="77777777" w:rsidR="00444BEE" w:rsidRDefault="00444BEE">
            <w:pPr>
              <w:rPr>
                <w:rFonts w:ascii="Garamond" w:eastAsia="Garamond" w:hAnsi="Garamond" w:cs="Garamond"/>
                <w:b/>
                <w:i/>
                <w:sz w:val="24"/>
              </w:rPr>
            </w:pPr>
          </w:p>
        </w:tc>
        <w:tc>
          <w:tcPr>
            <w:tcW w:w="2160" w:type="dxa"/>
            <w:vMerge/>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F8A63C4" w14:textId="77777777" w:rsidR="00444BEE" w:rsidRDefault="00444BEE"/>
        </w:tc>
        <w:tc>
          <w:tcPr>
            <w:tcW w:w="2160" w:type="dxa"/>
            <w:vMerge/>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B222C5F" w14:textId="77777777" w:rsidR="00444BEE" w:rsidRDefault="00444BEE"/>
        </w:tc>
      </w:tr>
      <w:tr w:rsidR="00444BEE" w14:paraId="52374BCB" w14:textId="77777777">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4DF1FDD" w14:textId="77777777" w:rsidR="00444BEE" w:rsidRDefault="00F133F9">
            <w:pPr>
              <w:rPr>
                <w:rFonts w:ascii="Garamond" w:eastAsia="Garamond" w:hAnsi="Garamond" w:cs="Garamond"/>
                <w:b/>
                <w:sz w:val="24"/>
              </w:rPr>
            </w:pPr>
            <w:r>
              <w:rPr>
                <w:rFonts w:ascii="Garamond" w:eastAsia="Garamond" w:hAnsi="Garamond" w:cs="Garamond"/>
                <w:b/>
                <w:sz w:val="24"/>
              </w:rPr>
              <w:t xml:space="preserve">Pharmacy Out of Pocket </w:t>
            </w:r>
          </w:p>
          <w:p w14:paraId="2ED669E1" w14:textId="77777777" w:rsidR="00444BEE" w:rsidRDefault="00444BEE">
            <w:pPr>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2A8BBAB" w14:textId="77777777" w:rsidR="00444BEE" w:rsidRDefault="00F133F9">
            <w:pPr>
              <w:rPr>
                <w:rFonts w:ascii="Garamond" w:eastAsia="Garamond" w:hAnsi="Garamond" w:cs="Garamond"/>
                <w:sz w:val="24"/>
              </w:rPr>
            </w:pPr>
            <w:r>
              <w:rPr>
                <w:rFonts w:ascii="Garamond" w:eastAsia="Garamond" w:hAnsi="Garamond" w:cs="Garamond"/>
                <w:sz w:val="24"/>
              </w:rPr>
              <w:t>Combined with medical out of pocket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4E3494A5" w14:textId="77777777" w:rsidR="00444BEE" w:rsidRDefault="00F133F9">
            <w:pPr>
              <w:rPr>
                <w:rFonts w:ascii="Garamond" w:eastAsia="Garamond" w:hAnsi="Garamond" w:cs="Garamond"/>
                <w:sz w:val="24"/>
              </w:rPr>
            </w:pPr>
            <w:r>
              <w:rPr>
                <w:rFonts w:ascii="Garamond" w:eastAsia="Garamond" w:hAnsi="Garamond" w:cs="Garamond"/>
                <w:sz w:val="24"/>
              </w:rPr>
              <w:t>Combined with medical out of pocket</w:t>
            </w:r>
          </w:p>
        </w:tc>
      </w:tr>
      <w:tr w:rsidR="007F5C8D" w14:paraId="51154821" w14:textId="77777777">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BE57B62" w14:textId="77777777" w:rsidR="007F5C8D" w:rsidRDefault="007F5C8D" w:rsidP="007F5C8D">
            <w:pPr>
              <w:rPr>
                <w:rFonts w:ascii="Garamond" w:eastAsia="Garamond" w:hAnsi="Garamond" w:cs="Garamond"/>
                <w:b/>
                <w:sz w:val="24"/>
              </w:rPr>
            </w:pPr>
            <w:r>
              <w:rPr>
                <w:rFonts w:ascii="Garamond" w:eastAsia="Garamond" w:hAnsi="Garamond" w:cs="Garamond"/>
                <w:b/>
                <w:sz w:val="24"/>
              </w:rPr>
              <w:t xml:space="preserve">Prescription Drug Coverage </w:t>
            </w:r>
          </w:p>
          <w:p w14:paraId="4DBB2E7A" w14:textId="683AE388" w:rsidR="007F5C8D" w:rsidRDefault="007F5C8D" w:rsidP="007F5C8D">
            <w:pPr>
              <w:rPr>
                <w:rFonts w:ascii="Garamond" w:eastAsia="Garamond" w:hAnsi="Garamond" w:cs="Garamond"/>
                <w:i/>
                <w:sz w:val="24"/>
              </w:rPr>
            </w:pPr>
            <w:r>
              <w:rPr>
                <w:rFonts w:ascii="Garamond" w:eastAsia="Garamond" w:hAnsi="Garamond" w:cs="Garamond"/>
                <w:i/>
                <w:sz w:val="24"/>
              </w:rPr>
              <w:t xml:space="preserve">Anthem </w:t>
            </w:r>
            <w:r w:rsidR="00984E6B">
              <w:rPr>
                <w:rFonts w:ascii="Garamond" w:eastAsia="Garamond" w:hAnsi="Garamond" w:cs="Garamond"/>
                <w:i/>
                <w:sz w:val="24"/>
              </w:rPr>
              <w:t>Essential</w:t>
            </w:r>
            <w:r>
              <w:rPr>
                <w:rFonts w:ascii="Garamond" w:eastAsia="Garamond" w:hAnsi="Garamond" w:cs="Garamond"/>
                <w:i/>
                <w:sz w:val="24"/>
              </w:rPr>
              <w:t xml:space="preserve"> Drug List</w:t>
            </w:r>
          </w:p>
          <w:p w14:paraId="394CF266" w14:textId="20F2C9ED" w:rsidR="007F5C8D" w:rsidRPr="0003715A" w:rsidRDefault="007F5C8D" w:rsidP="007F5C8D">
            <w:pPr>
              <w:rPr>
                <w:rFonts w:ascii="Garamond" w:eastAsia="Garamond" w:hAnsi="Garamond" w:cs="Garamond"/>
                <w:sz w:val="24"/>
              </w:rPr>
            </w:pPr>
            <w:r>
              <w:rPr>
                <w:rFonts w:ascii="Garamond" w:eastAsia="Garamond" w:hAnsi="Garamond" w:cs="Garamond"/>
                <w:i/>
                <w:sz w:val="24"/>
              </w:rPr>
              <w:t>This product has a 90-day Retail Pharmacy Network available. A 90 day supply is available at most retail pharmacies.</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7FC1210" w14:textId="77777777" w:rsidR="007F5C8D" w:rsidRDefault="007F5C8D" w:rsidP="007F5C8D">
            <w:pPr>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C4DD5F0" w14:textId="77777777" w:rsidR="007F5C8D" w:rsidRDefault="007F5C8D" w:rsidP="007F5C8D">
            <w:pPr>
              <w:spacing w:before="120"/>
              <w:rPr>
                <w:rFonts w:ascii="Garamond" w:eastAsia="Garamond" w:hAnsi="Garamond" w:cs="Garamond"/>
                <w:b/>
                <w:sz w:val="24"/>
              </w:rPr>
            </w:pPr>
          </w:p>
        </w:tc>
      </w:tr>
      <w:tr w:rsidR="007F5C8D" w14:paraId="419331A0" w14:textId="77777777" w:rsidTr="00B84444">
        <w:trPr>
          <w:trHeight w:val="2162"/>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72ABAF5B" w14:textId="77777777" w:rsidR="007F5C8D" w:rsidRDefault="007F5C8D" w:rsidP="007F5C8D">
            <w:pPr>
              <w:rPr>
                <w:rFonts w:ascii="Garamond" w:eastAsia="Garamond" w:hAnsi="Garamond" w:cs="Garamond"/>
                <w:b/>
                <w:sz w:val="24"/>
              </w:rPr>
            </w:pPr>
            <w:r>
              <w:rPr>
                <w:rFonts w:ascii="Garamond" w:eastAsia="Garamond" w:hAnsi="Garamond" w:cs="Garamond"/>
                <w:b/>
                <w:sz w:val="24"/>
              </w:rPr>
              <w:t>Tier 1 - Typically Generic</w:t>
            </w:r>
          </w:p>
          <w:p w14:paraId="6D9E031B" w14:textId="77777777" w:rsidR="00A63159" w:rsidRDefault="00A63159" w:rsidP="00A63159">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2ECAC4DC" w14:textId="77777777" w:rsidR="007F5C8D" w:rsidRDefault="007F5C8D" w:rsidP="007F5C8D">
            <w:pPr>
              <w:ind w:left="360"/>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33EEED56" w14:textId="7485BF9D" w:rsidR="007F5C8D" w:rsidRDefault="00B84444" w:rsidP="007F5C8D">
            <w:pPr>
              <w:rPr>
                <w:rFonts w:ascii="Garamond" w:eastAsia="Garamond" w:hAnsi="Garamond" w:cs="Garamond"/>
                <w:sz w:val="24"/>
              </w:rPr>
            </w:pPr>
            <w:r>
              <w:rPr>
                <w:rFonts w:ascii="Garamond" w:eastAsia="Garamond" w:hAnsi="Garamond" w:cs="Garamond"/>
                <w:sz w:val="24"/>
              </w:rPr>
              <w:t xml:space="preserve">20% coinsurance after deductible is </w:t>
            </w:r>
            <w:proofErr w:type="gramStart"/>
            <w:r>
              <w:rPr>
                <w:rFonts w:ascii="Garamond" w:eastAsia="Garamond" w:hAnsi="Garamond" w:cs="Garamond"/>
                <w:sz w:val="24"/>
              </w:rPr>
              <w:t>met(</w:t>
            </w:r>
            <w:proofErr w:type="gramEnd"/>
            <w:r>
              <w:rPr>
                <w:rFonts w:ascii="Garamond" w:eastAsia="Garamond" w:hAnsi="Garamond" w:cs="Garamond"/>
                <w:sz w:val="24"/>
              </w:rPr>
              <w:t>retail and home delivery).</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7013C5AB" w14:textId="0CC44D59" w:rsidR="007F5C8D" w:rsidRDefault="007F5C8D" w:rsidP="007F5C8D">
            <w:pPr>
              <w:rPr>
                <w:rFonts w:ascii="Garamond" w:eastAsia="Garamond" w:hAnsi="Garamond" w:cs="Garamond"/>
                <w:sz w:val="24"/>
              </w:rPr>
            </w:pPr>
            <w:r>
              <w:rPr>
                <w:rFonts w:ascii="Garamond" w:eastAsia="Garamond" w:hAnsi="Garamond" w:cs="Garamond"/>
                <w:sz w:val="24"/>
              </w:rPr>
              <w:t xml:space="preserve">30% coinsurance </w:t>
            </w:r>
            <w:r w:rsidR="00070143">
              <w:rPr>
                <w:rFonts w:ascii="Garamond" w:eastAsia="Garamond" w:hAnsi="Garamond" w:cs="Garamond"/>
                <w:sz w:val="24"/>
              </w:rPr>
              <w:t xml:space="preserve">after deductible is </w:t>
            </w:r>
            <w:proofErr w:type="gramStart"/>
            <w:r w:rsidR="00070143">
              <w:rPr>
                <w:rFonts w:ascii="Garamond" w:eastAsia="Garamond" w:hAnsi="Garamond" w:cs="Garamond"/>
                <w:sz w:val="24"/>
              </w:rPr>
              <w:t>met</w:t>
            </w:r>
            <w:r>
              <w:rPr>
                <w:rFonts w:ascii="Garamond" w:eastAsia="Garamond" w:hAnsi="Garamond" w:cs="Garamond"/>
                <w:sz w:val="24"/>
              </w:rPr>
              <w:t>(</w:t>
            </w:r>
            <w:proofErr w:type="gramEnd"/>
            <w:r>
              <w:rPr>
                <w:rFonts w:ascii="Garamond" w:eastAsia="Garamond" w:hAnsi="Garamond" w:cs="Garamond"/>
                <w:sz w:val="24"/>
              </w:rPr>
              <w:t>retail and home delivery).</w:t>
            </w:r>
          </w:p>
        </w:tc>
      </w:tr>
      <w:tr w:rsidR="00070143" w14:paraId="1C07A624" w14:textId="77777777">
        <w:trPr>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1DBC8887" w14:textId="77777777" w:rsidR="00070143" w:rsidRDefault="00070143" w:rsidP="00070143">
            <w:pPr>
              <w:rPr>
                <w:rFonts w:ascii="Garamond" w:eastAsia="Garamond" w:hAnsi="Garamond" w:cs="Garamond"/>
                <w:b/>
                <w:sz w:val="24"/>
              </w:rPr>
            </w:pPr>
            <w:r>
              <w:rPr>
                <w:rFonts w:ascii="Garamond" w:eastAsia="Garamond" w:hAnsi="Garamond" w:cs="Garamond"/>
                <w:b/>
                <w:sz w:val="24"/>
              </w:rPr>
              <w:t xml:space="preserve">Tier 2 - </w:t>
            </w:r>
            <w:r w:rsidRPr="00D67D10">
              <w:rPr>
                <w:rFonts w:ascii="Garamond" w:hAnsi="Garamond" w:cs="Garamond-Bold"/>
                <w:b/>
                <w:bCs/>
                <w:sz w:val="24"/>
                <w:szCs w:val="24"/>
              </w:rPr>
              <w:t>Typically Preferred Brand &amp; Non-Preferred Generics</w:t>
            </w:r>
          </w:p>
          <w:p w14:paraId="0F593DA1" w14:textId="77777777" w:rsidR="00A63159" w:rsidRDefault="00A63159" w:rsidP="00A63159">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46E38E62" w14:textId="77777777" w:rsidR="00070143" w:rsidRDefault="00070143" w:rsidP="00070143">
            <w:pPr>
              <w:ind w:left="360"/>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2DA157A" w14:textId="1FFF6B41" w:rsidR="00070143" w:rsidRDefault="001107BB" w:rsidP="00070143">
            <w:pPr>
              <w:rPr>
                <w:rFonts w:ascii="Garamond" w:eastAsia="Garamond" w:hAnsi="Garamond" w:cs="Garamond"/>
                <w:sz w:val="24"/>
              </w:rPr>
            </w:pPr>
            <w:r>
              <w:rPr>
                <w:rFonts w:ascii="Garamond" w:eastAsia="Garamond" w:hAnsi="Garamond" w:cs="Garamond"/>
                <w:sz w:val="24"/>
              </w:rPr>
              <w:t xml:space="preserve">20% coinsurance after deductible is </w:t>
            </w:r>
            <w:proofErr w:type="gramStart"/>
            <w:r>
              <w:rPr>
                <w:rFonts w:ascii="Garamond" w:eastAsia="Garamond" w:hAnsi="Garamond" w:cs="Garamond"/>
                <w:sz w:val="24"/>
              </w:rPr>
              <w:t>met(</w:t>
            </w:r>
            <w:proofErr w:type="gramEnd"/>
            <w:r>
              <w:rPr>
                <w:rFonts w:ascii="Garamond" w:eastAsia="Garamond" w:hAnsi="Garamond" w:cs="Garamond"/>
                <w:sz w:val="24"/>
              </w:rPr>
              <w:t>retail and home delivery).</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376B4ED" w14:textId="0293940C" w:rsidR="00070143" w:rsidRDefault="00070143" w:rsidP="00070143">
            <w:pPr>
              <w:rPr>
                <w:rFonts w:ascii="Garamond" w:eastAsia="Garamond" w:hAnsi="Garamond" w:cs="Garamond"/>
                <w:sz w:val="24"/>
              </w:rPr>
            </w:pPr>
            <w:r>
              <w:rPr>
                <w:rFonts w:ascii="Garamond" w:eastAsia="Garamond" w:hAnsi="Garamond" w:cs="Garamond"/>
                <w:sz w:val="24"/>
              </w:rPr>
              <w:t xml:space="preserve">30% coinsurance after deductible is </w:t>
            </w:r>
            <w:proofErr w:type="gramStart"/>
            <w:r>
              <w:rPr>
                <w:rFonts w:ascii="Garamond" w:eastAsia="Garamond" w:hAnsi="Garamond" w:cs="Garamond"/>
                <w:sz w:val="24"/>
              </w:rPr>
              <w:t>met(</w:t>
            </w:r>
            <w:proofErr w:type="gramEnd"/>
            <w:r>
              <w:rPr>
                <w:rFonts w:ascii="Garamond" w:eastAsia="Garamond" w:hAnsi="Garamond" w:cs="Garamond"/>
                <w:sz w:val="24"/>
              </w:rPr>
              <w:t>retail and home delivery).</w:t>
            </w:r>
          </w:p>
        </w:tc>
      </w:tr>
      <w:tr w:rsidR="00070143" w14:paraId="3C9ED57B" w14:textId="77777777">
        <w:trPr>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0DAE640" w14:textId="77777777" w:rsidR="00070143" w:rsidRDefault="00070143" w:rsidP="00070143">
            <w:pPr>
              <w:rPr>
                <w:rFonts w:ascii="Garamond" w:eastAsia="Garamond" w:hAnsi="Garamond" w:cs="Garamond"/>
                <w:b/>
                <w:sz w:val="24"/>
              </w:rPr>
            </w:pPr>
            <w:r>
              <w:rPr>
                <w:rFonts w:ascii="Garamond" w:eastAsia="Garamond" w:hAnsi="Garamond" w:cs="Garamond"/>
                <w:b/>
                <w:sz w:val="24"/>
              </w:rPr>
              <w:t xml:space="preserve">Tier 3 - </w:t>
            </w:r>
            <w:r w:rsidRPr="00D67D10">
              <w:rPr>
                <w:rFonts w:ascii="Garamond" w:hAnsi="Garamond" w:cs="Garamond-Bold"/>
                <w:b/>
                <w:bCs/>
                <w:sz w:val="24"/>
                <w:szCs w:val="24"/>
              </w:rPr>
              <w:t>Typically Non-Preferred Brand</w:t>
            </w:r>
          </w:p>
          <w:p w14:paraId="5A33C6AA" w14:textId="77777777" w:rsidR="00A63159" w:rsidRDefault="00A63159" w:rsidP="00A63159">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6C7D75D6" w14:textId="3FD74766" w:rsidR="00070143" w:rsidRPr="00F6574F" w:rsidRDefault="00070143" w:rsidP="00070143">
            <w:pPr>
              <w:ind w:left="360"/>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41E8CE1" w14:textId="4E4ACB3C" w:rsidR="00070143" w:rsidRDefault="001107BB" w:rsidP="00070143">
            <w:pPr>
              <w:rPr>
                <w:rFonts w:ascii="Garamond" w:eastAsia="Garamond" w:hAnsi="Garamond" w:cs="Garamond"/>
                <w:sz w:val="24"/>
              </w:rPr>
            </w:pPr>
            <w:r>
              <w:rPr>
                <w:rFonts w:ascii="Garamond" w:eastAsia="Garamond" w:hAnsi="Garamond" w:cs="Garamond"/>
                <w:sz w:val="24"/>
              </w:rPr>
              <w:t xml:space="preserve">20% coinsurance after deductible is </w:t>
            </w:r>
            <w:proofErr w:type="gramStart"/>
            <w:r>
              <w:rPr>
                <w:rFonts w:ascii="Garamond" w:eastAsia="Garamond" w:hAnsi="Garamond" w:cs="Garamond"/>
                <w:sz w:val="24"/>
              </w:rPr>
              <w:t>met(</w:t>
            </w:r>
            <w:proofErr w:type="gramEnd"/>
            <w:r>
              <w:rPr>
                <w:rFonts w:ascii="Garamond" w:eastAsia="Garamond" w:hAnsi="Garamond" w:cs="Garamond"/>
                <w:sz w:val="24"/>
              </w:rPr>
              <w:t>retail and home delivery).</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30F4A36" w14:textId="0357CADE" w:rsidR="00070143" w:rsidRDefault="00070143" w:rsidP="00070143">
            <w:pPr>
              <w:rPr>
                <w:rFonts w:ascii="Garamond" w:eastAsia="Garamond" w:hAnsi="Garamond" w:cs="Garamond"/>
                <w:sz w:val="24"/>
              </w:rPr>
            </w:pPr>
            <w:r>
              <w:rPr>
                <w:rFonts w:ascii="Garamond" w:eastAsia="Garamond" w:hAnsi="Garamond" w:cs="Garamond"/>
                <w:sz w:val="24"/>
              </w:rPr>
              <w:t xml:space="preserve">30% coinsurance after deductible is </w:t>
            </w:r>
            <w:proofErr w:type="gramStart"/>
            <w:r>
              <w:rPr>
                <w:rFonts w:ascii="Garamond" w:eastAsia="Garamond" w:hAnsi="Garamond" w:cs="Garamond"/>
                <w:sz w:val="24"/>
              </w:rPr>
              <w:t>met(</w:t>
            </w:r>
            <w:proofErr w:type="gramEnd"/>
            <w:r>
              <w:rPr>
                <w:rFonts w:ascii="Garamond" w:eastAsia="Garamond" w:hAnsi="Garamond" w:cs="Garamond"/>
                <w:sz w:val="24"/>
              </w:rPr>
              <w:t>retail and home delivery).</w:t>
            </w:r>
          </w:p>
        </w:tc>
      </w:tr>
      <w:tr w:rsidR="00070143" w14:paraId="5929BB2E" w14:textId="77777777">
        <w:trPr>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15C5355" w14:textId="77777777" w:rsidR="00070143" w:rsidRDefault="00070143" w:rsidP="00070143">
            <w:pPr>
              <w:rPr>
                <w:rFonts w:ascii="Garamond" w:eastAsia="Garamond" w:hAnsi="Garamond" w:cs="Garamond"/>
                <w:b/>
                <w:sz w:val="24"/>
              </w:rPr>
            </w:pPr>
            <w:r>
              <w:rPr>
                <w:rFonts w:ascii="Garamond" w:eastAsia="Garamond" w:hAnsi="Garamond" w:cs="Garamond"/>
                <w:b/>
                <w:sz w:val="24"/>
              </w:rPr>
              <w:lastRenderedPageBreak/>
              <w:t xml:space="preserve">Tier 4 - </w:t>
            </w:r>
            <w:r w:rsidRPr="00D67D10">
              <w:rPr>
                <w:rFonts w:ascii="Garamond" w:hAnsi="Garamond" w:cs="Garamond-Bold"/>
                <w:b/>
                <w:bCs/>
                <w:sz w:val="24"/>
                <w:szCs w:val="24"/>
              </w:rPr>
              <w:t>Typically Preferred Specialty (brand and generic)</w:t>
            </w:r>
          </w:p>
          <w:p w14:paraId="7676E595" w14:textId="77777777" w:rsidR="00A63159" w:rsidRDefault="00A63159" w:rsidP="00A63159">
            <w:pPr>
              <w:rPr>
                <w:rFonts w:ascii="Garamond" w:hAnsi="Garamond"/>
                <w:i/>
              </w:rPr>
            </w:pPr>
            <w:r w:rsidRPr="00E8338D">
              <w:rPr>
                <w:rFonts w:ascii="Garamond" w:hAnsi="Garamond"/>
                <w:i/>
              </w:rPr>
              <w:t>You pay additional copays or coinsurance on all tiers for retail fills that exceed 30 days. Covers up to a 30 day supply (retail pharmacy). Covers up to 30 day supply (home delivery program.)  Note: Coverage is also provided at retail for up to a 12-month supply of FDA-approved, self-administered hormonal contraceptives, when dispensed or furnished at one time. No coverage for non-formulary drugs.</w:t>
            </w:r>
          </w:p>
          <w:p w14:paraId="34709DAF" w14:textId="40A1FC64" w:rsidR="00070143" w:rsidRPr="002749BA" w:rsidRDefault="00070143" w:rsidP="00070143">
            <w:pPr>
              <w:ind w:left="360"/>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F5E1FC9" w14:textId="53C511D6" w:rsidR="00070143" w:rsidRDefault="001107BB" w:rsidP="00070143">
            <w:pPr>
              <w:rPr>
                <w:rFonts w:ascii="Garamond" w:eastAsia="Garamond" w:hAnsi="Garamond" w:cs="Garamond"/>
                <w:sz w:val="24"/>
              </w:rPr>
            </w:pPr>
            <w:r>
              <w:rPr>
                <w:rFonts w:ascii="Garamond" w:eastAsia="Garamond" w:hAnsi="Garamond" w:cs="Garamond"/>
                <w:sz w:val="24"/>
              </w:rPr>
              <w:t xml:space="preserve">20% coinsurance after deductible is </w:t>
            </w:r>
            <w:proofErr w:type="gramStart"/>
            <w:r>
              <w:rPr>
                <w:rFonts w:ascii="Garamond" w:eastAsia="Garamond" w:hAnsi="Garamond" w:cs="Garamond"/>
                <w:sz w:val="24"/>
              </w:rPr>
              <w:t>met(</w:t>
            </w:r>
            <w:proofErr w:type="gramEnd"/>
            <w:r>
              <w:rPr>
                <w:rFonts w:ascii="Garamond" w:eastAsia="Garamond" w:hAnsi="Garamond" w:cs="Garamond"/>
                <w:sz w:val="24"/>
              </w:rPr>
              <w:t>retail and home delivery).</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38F63A5C" w14:textId="6BD8C0B8" w:rsidR="00070143" w:rsidRDefault="00070143" w:rsidP="00070143">
            <w:pPr>
              <w:rPr>
                <w:rFonts w:ascii="Garamond" w:eastAsia="Garamond" w:hAnsi="Garamond" w:cs="Garamond"/>
                <w:sz w:val="24"/>
              </w:rPr>
            </w:pPr>
            <w:r>
              <w:rPr>
                <w:rFonts w:ascii="Garamond" w:eastAsia="Garamond" w:hAnsi="Garamond" w:cs="Garamond"/>
                <w:sz w:val="24"/>
              </w:rPr>
              <w:t xml:space="preserve">30% coinsurance after deductible is </w:t>
            </w:r>
            <w:proofErr w:type="gramStart"/>
            <w:r>
              <w:rPr>
                <w:rFonts w:ascii="Garamond" w:eastAsia="Garamond" w:hAnsi="Garamond" w:cs="Garamond"/>
                <w:sz w:val="24"/>
              </w:rPr>
              <w:t>met(</w:t>
            </w:r>
            <w:proofErr w:type="gramEnd"/>
            <w:r>
              <w:rPr>
                <w:rFonts w:ascii="Garamond" w:eastAsia="Garamond" w:hAnsi="Garamond" w:cs="Garamond"/>
                <w:sz w:val="24"/>
              </w:rPr>
              <w:t>retail and home delivery).</w:t>
            </w:r>
          </w:p>
        </w:tc>
      </w:tr>
      <w:bookmarkEnd w:id="3"/>
    </w:tbl>
    <w:p w14:paraId="30FEB2CC" w14:textId="0153C389" w:rsidR="00F94A99" w:rsidRDefault="00F94A99">
      <w:pPr>
        <w:widowControl w:val="0"/>
      </w:pPr>
    </w:p>
    <w:p w14:paraId="05811EC3" w14:textId="74FD2EE3" w:rsidR="00F94A99" w:rsidRDefault="00F94A99">
      <w:r>
        <w:br w:type="page"/>
      </w: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344817" w14:paraId="4D96FD9D" w14:textId="77777777" w:rsidTr="00521EC2">
        <w:trPr>
          <w:tblHeader/>
        </w:trPr>
        <w:tc>
          <w:tcPr>
            <w:tcW w:w="6955" w:type="dxa"/>
            <w:tcBorders>
              <w:top w:val="single" w:sz="4" w:space="0" w:color="0070C0"/>
              <w:left w:val="single" w:sz="8" w:space="0" w:color="4F81BD"/>
              <w:bottom w:val="single" w:sz="4" w:space="0" w:color="000000"/>
            </w:tcBorders>
            <w:shd w:val="clear" w:color="auto" w:fill="0070C0"/>
            <w:tcMar>
              <w:top w:w="115" w:type="dxa"/>
              <w:left w:w="115" w:type="dxa"/>
              <w:bottom w:w="115" w:type="dxa"/>
              <w:right w:w="115" w:type="dxa"/>
            </w:tcMar>
            <w:vAlign w:val="center"/>
          </w:tcPr>
          <w:p w14:paraId="5640DB1E" w14:textId="77777777" w:rsidR="00344817" w:rsidRDefault="00344817" w:rsidP="00521EC2">
            <w:pPr>
              <w:rPr>
                <w:rFonts w:ascii="Garamond" w:eastAsia="Garamond" w:hAnsi="Garamond" w:cs="Garamond"/>
                <w:b/>
                <w:color w:val="FFFFFF"/>
                <w:sz w:val="24"/>
              </w:rPr>
            </w:pPr>
            <w:r>
              <w:rPr>
                <w:rFonts w:ascii="Garamond" w:eastAsia="Garamond" w:hAnsi="Garamond" w:cs="Garamond"/>
                <w:b/>
                <w:color w:val="FFFFFF"/>
                <w:sz w:val="24"/>
              </w:rPr>
              <w:lastRenderedPageBreak/>
              <w:t>Covered Vision Benefits</w:t>
            </w:r>
          </w:p>
        </w:tc>
        <w:tc>
          <w:tcPr>
            <w:tcW w:w="2160" w:type="dxa"/>
            <w:tcBorders>
              <w:top w:val="single" w:sz="4" w:space="0" w:color="0070C0"/>
              <w:bottom w:val="single" w:sz="4" w:space="0" w:color="000000"/>
            </w:tcBorders>
            <w:shd w:val="clear" w:color="auto" w:fill="0070C0"/>
            <w:tcMar>
              <w:top w:w="115" w:type="dxa"/>
              <w:left w:w="115" w:type="dxa"/>
              <w:bottom w:w="115" w:type="dxa"/>
              <w:right w:w="115" w:type="dxa"/>
            </w:tcMar>
            <w:vAlign w:val="center"/>
          </w:tcPr>
          <w:p w14:paraId="1122ECFC" w14:textId="77777777" w:rsidR="00344817" w:rsidRDefault="00344817" w:rsidP="00521EC2">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0000"/>
              <w:right w:val="single" w:sz="8" w:space="0" w:color="4F81BD"/>
            </w:tcBorders>
            <w:shd w:val="clear" w:color="auto" w:fill="0070C0"/>
            <w:tcMar>
              <w:top w:w="115" w:type="dxa"/>
              <w:left w:w="115" w:type="dxa"/>
              <w:bottom w:w="115" w:type="dxa"/>
              <w:right w:w="115" w:type="dxa"/>
            </w:tcMar>
            <w:vAlign w:val="center"/>
          </w:tcPr>
          <w:p w14:paraId="03EA4648" w14:textId="77777777" w:rsidR="00344817" w:rsidRDefault="00344817" w:rsidP="00521EC2">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344817" w14:paraId="45A1D023" w14:textId="77777777" w:rsidTr="00521EC2">
        <w:tc>
          <w:tcPr>
            <w:tcW w:w="6955"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2847966E" w14:textId="777D179F" w:rsidR="00344817" w:rsidRDefault="00344817" w:rsidP="00521EC2">
            <w:pPr>
              <w:rPr>
                <w:rFonts w:ascii="Garamond" w:eastAsia="Garamond" w:hAnsi="Garamond" w:cs="Garamond"/>
                <w:i/>
                <w:sz w:val="24"/>
              </w:rPr>
            </w:pPr>
            <w:r>
              <w:rPr>
                <w:rFonts w:ascii="Garamond" w:eastAsia="Garamond" w:hAnsi="Garamond" w:cs="Garamond"/>
                <w:i/>
                <w:sz w:val="24"/>
              </w:rPr>
              <w:t>This is a brief outline of your vision coverage. Not all cost shares for covered services are shown below. For a full list, including benefits, exclusions and limitations, see the combined Evidence of Coverage/Disclosure form/Certificate. If there is a difference between this summary and either Evidence of Coverage/Disclosure form/Certificate, the Evidence of Coverage/Disclosure form/Certificate will prevail.</w:t>
            </w:r>
          </w:p>
        </w:tc>
        <w:tc>
          <w:tcPr>
            <w:tcW w:w="2160"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5D62C483" w14:textId="77777777" w:rsidR="00344817" w:rsidRDefault="00344817" w:rsidP="00521EC2">
            <w:pPr>
              <w:rPr>
                <w:rFonts w:ascii="Garamond" w:eastAsia="Garamond" w:hAnsi="Garamond" w:cs="Garamond"/>
                <w:sz w:val="24"/>
              </w:rPr>
            </w:pPr>
          </w:p>
        </w:tc>
        <w:tc>
          <w:tcPr>
            <w:tcW w:w="2160"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3119CB87" w14:textId="77777777" w:rsidR="00344817" w:rsidRDefault="00344817" w:rsidP="00521EC2">
            <w:pPr>
              <w:rPr>
                <w:rFonts w:ascii="Garamond" w:eastAsia="Garamond" w:hAnsi="Garamond" w:cs="Garamond"/>
                <w:sz w:val="24"/>
              </w:rPr>
            </w:pPr>
          </w:p>
        </w:tc>
      </w:tr>
      <w:tr w:rsidR="00344817" w14:paraId="5BB34DAB" w14:textId="77777777" w:rsidTr="00521EC2">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BBA9D3D" w14:textId="77777777" w:rsidR="00344817" w:rsidRDefault="00344817" w:rsidP="00521EC2">
            <w:pPr>
              <w:ind w:left="360"/>
              <w:rPr>
                <w:rFonts w:ascii="Garamond" w:eastAsia="Garamond" w:hAnsi="Garamond" w:cs="Garamond"/>
                <w:b/>
                <w:sz w:val="24"/>
              </w:rPr>
            </w:pPr>
            <w:r w:rsidRPr="00CE7B9D">
              <w:rPr>
                <w:rFonts w:ascii="Garamond" w:eastAsia="Garamond" w:hAnsi="Garamond" w:cs="Garamond"/>
                <w:b/>
                <w:sz w:val="24"/>
              </w:rPr>
              <w:t>Child</w:t>
            </w:r>
            <w:r>
              <w:rPr>
                <w:rFonts w:ascii="Garamond" w:eastAsia="Garamond" w:hAnsi="Garamond" w:cs="Garamond"/>
                <w:b/>
                <w:sz w:val="24"/>
              </w:rPr>
              <w:t xml:space="preserve"> Vision exam </w:t>
            </w:r>
          </w:p>
          <w:p w14:paraId="712F14C9" w14:textId="77777777" w:rsidR="00344817" w:rsidRDefault="00344817" w:rsidP="00521EC2">
            <w:pPr>
              <w:ind w:left="360"/>
              <w:rPr>
                <w:rFonts w:ascii="Garamond" w:eastAsia="Garamond" w:hAnsi="Garamond" w:cs="Garamond"/>
                <w:sz w:val="24"/>
              </w:rPr>
            </w:pPr>
            <w:r>
              <w:rPr>
                <w:rFonts w:ascii="Garamond" w:eastAsia="Garamond" w:hAnsi="Garamond" w:cs="Garamond"/>
                <w:i/>
                <w:sz w:val="24"/>
              </w:rPr>
              <w:t>Coverage for In-Network Providers is limited to 1 exam per benefit period.</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63D44F4" w14:textId="77777777" w:rsidR="00344817" w:rsidRDefault="00344817" w:rsidP="00521EC2">
            <w:pPr>
              <w:rPr>
                <w:rFonts w:ascii="Garamond" w:eastAsia="Garamond" w:hAnsi="Garamond" w:cs="Garamond"/>
                <w:sz w:val="24"/>
              </w:rPr>
            </w:pPr>
            <w:r>
              <w:rPr>
                <w:rFonts w:ascii="Garamond" w:eastAsia="Garamond" w:hAnsi="Garamond" w:cs="Garamond"/>
                <w:sz w:val="24"/>
              </w:rPr>
              <w:t>No charge</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AC1AA96" w14:textId="77777777" w:rsidR="00A36152" w:rsidRPr="00A36152" w:rsidRDefault="00A36152" w:rsidP="00A36152">
            <w:pPr>
              <w:rPr>
                <w:rFonts w:ascii="Garamond" w:hAnsi="Garamond"/>
                <w:color w:val="000000"/>
                <w:sz w:val="24"/>
                <w:szCs w:val="24"/>
              </w:rPr>
            </w:pPr>
            <w:r w:rsidRPr="00A36152">
              <w:rPr>
                <w:rFonts w:ascii="Garamond" w:hAnsi="Garamond"/>
                <w:color w:val="000000"/>
                <w:sz w:val="24"/>
                <w:szCs w:val="24"/>
              </w:rPr>
              <w:t>$30 reimbursement</w:t>
            </w:r>
          </w:p>
          <w:p w14:paraId="678B07B3" w14:textId="4E492A87" w:rsidR="00344817" w:rsidRDefault="00344817" w:rsidP="00521EC2">
            <w:pPr>
              <w:rPr>
                <w:rFonts w:ascii="Garamond" w:eastAsia="Garamond" w:hAnsi="Garamond" w:cs="Garamond"/>
                <w:sz w:val="24"/>
              </w:rPr>
            </w:pPr>
          </w:p>
        </w:tc>
      </w:tr>
      <w:tr w:rsidR="00A36152" w14:paraId="026FC34E" w14:textId="77777777" w:rsidTr="00521EC2">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8B78BB1" w14:textId="77777777" w:rsidR="00A36152" w:rsidRDefault="00A36152" w:rsidP="00A36152">
            <w:pPr>
              <w:ind w:left="360"/>
              <w:rPr>
                <w:rFonts w:ascii="Garamond" w:eastAsia="Garamond" w:hAnsi="Garamond" w:cs="Garamond"/>
                <w:b/>
                <w:sz w:val="24"/>
              </w:rPr>
            </w:pPr>
            <w:r>
              <w:rPr>
                <w:rFonts w:ascii="Garamond" w:eastAsia="Garamond" w:hAnsi="Garamond" w:cs="Garamond"/>
                <w:b/>
                <w:sz w:val="24"/>
              </w:rPr>
              <w:t xml:space="preserve">Adult Vision exam </w:t>
            </w:r>
          </w:p>
          <w:p w14:paraId="0476AE5E" w14:textId="77777777" w:rsidR="00A36152" w:rsidRDefault="00A36152" w:rsidP="00A36152">
            <w:pPr>
              <w:ind w:left="360"/>
              <w:rPr>
                <w:rFonts w:ascii="Garamond" w:eastAsia="Garamond" w:hAnsi="Garamond" w:cs="Garamond"/>
                <w:sz w:val="24"/>
              </w:rPr>
            </w:pPr>
            <w:r>
              <w:rPr>
                <w:rFonts w:ascii="Garamond" w:eastAsia="Garamond" w:hAnsi="Garamond" w:cs="Garamond"/>
                <w:i/>
                <w:sz w:val="24"/>
              </w:rPr>
              <w:t>Coverage for In-Network Providers is limited to 1 exam per benefit period.</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80BEDF1" w14:textId="7CD42EBA" w:rsidR="00A36152" w:rsidRDefault="00A36152" w:rsidP="00A36152">
            <w:pPr>
              <w:rPr>
                <w:rFonts w:ascii="Garamond" w:eastAsia="Garamond" w:hAnsi="Garamond" w:cs="Garamond"/>
                <w:sz w:val="24"/>
              </w:rPr>
            </w:pPr>
            <w:r>
              <w:rPr>
                <w:rFonts w:ascii="Garamond" w:eastAsia="Garamond" w:hAnsi="Garamond" w:cs="Garamond"/>
                <w:sz w:val="24"/>
              </w:rPr>
              <w:t>$15 copay per visit</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26A10C8" w14:textId="77777777" w:rsidR="00A36152" w:rsidRPr="00A36152" w:rsidRDefault="00A36152" w:rsidP="00A36152">
            <w:pPr>
              <w:rPr>
                <w:rFonts w:ascii="Garamond" w:hAnsi="Garamond"/>
                <w:color w:val="000000"/>
                <w:sz w:val="24"/>
                <w:szCs w:val="24"/>
              </w:rPr>
            </w:pPr>
            <w:r w:rsidRPr="00A36152">
              <w:rPr>
                <w:rFonts w:ascii="Garamond" w:hAnsi="Garamond"/>
                <w:color w:val="000000"/>
                <w:sz w:val="24"/>
                <w:szCs w:val="24"/>
              </w:rPr>
              <w:t>$30 reimbursement</w:t>
            </w:r>
          </w:p>
          <w:p w14:paraId="5CB40D51" w14:textId="0829D24C" w:rsidR="00A36152" w:rsidRDefault="00A36152" w:rsidP="00A36152">
            <w:pPr>
              <w:rPr>
                <w:rFonts w:ascii="Garamond" w:eastAsia="Garamond" w:hAnsi="Garamond" w:cs="Garamond"/>
                <w:sz w:val="24"/>
              </w:rPr>
            </w:pPr>
          </w:p>
        </w:tc>
      </w:tr>
    </w:tbl>
    <w:p w14:paraId="7F02F0CD" w14:textId="77777777" w:rsidR="000406F1" w:rsidRDefault="000406F1">
      <w:pPr>
        <w:sectPr w:rsidR="000406F1" w:rsidSect="000406F1">
          <w:headerReference w:type="default" r:id="rId22"/>
          <w:headerReference w:type="first" r:id="rId23"/>
          <w:pgSz w:w="12240" w:h="15840"/>
          <w:pgMar w:top="2160" w:right="634" w:bottom="360" w:left="547" w:header="0" w:footer="360" w:gutter="0"/>
          <w:cols w:space="720"/>
          <w:docGrid w:linePitch="360"/>
        </w:sectPr>
      </w:pPr>
    </w:p>
    <w:p w14:paraId="2AE9461F" w14:textId="7DB2D53D" w:rsidR="00BF7C68" w:rsidRDefault="00BF7C68"/>
    <w:p w14:paraId="361E02D8" w14:textId="77777777" w:rsidR="00444BEE" w:rsidRDefault="00F133F9">
      <w:pPr>
        <w:rPr>
          <w:rFonts w:ascii="Garamond" w:eastAsia="Garamond" w:hAnsi="Garamond" w:cs="Garamond"/>
          <w:b/>
          <w:sz w:val="24"/>
        </w:rPr>
      </w:pPr>
      <w:bookmarkStart w:id="4" w:name="_UC4"/>
      <w:r>
        <w:rPr>
          <w:rFonts w:ascii="Garamond" w:eastAsia="Garamond" w:hAnsi="Garamond" w:cs="Garamond"/>
          <w:b/>
          <w:sz w:val="24"/>
        </w:rPr>
        <w:t xml:space="preserve">Notes: </w:t>
      </w:r>
    </w:p>
    <w:bookmarkEnd w:id="4"/>
    <w:p w14:paraId="04F43A28" w14:textId="77777777" w:rsidR="00344817" w:rsidRDefault="00344817" w:rsidP="00344817">
      <w:pPr>
        <w:pStyle w:val="ListParagraph"/>
        <w:numPr>
          <w:ilvl w:val="0"/>
          <w:numId w:val="2"/>
        </w:numPr>
        <w:rPr>
          <w:rFonts w:ascii="Garamond" w:eastAsia="Garamond" w:hAnsi="Garamond" w:cs="Garamond"/>
          <w:sz w:val="24"/>
        </w:rPr>
      </w:pPr>
      <w:r>
        <w:rPr>
          <w:rFonts w:ascii="Garamond" w:eastAsia="Garamond" w:hAnsi="Garamond" w:cs="Garamond"/>
          <w:sz w:val="24"/>
        </w:rPr>
        <w:t>The family deductible and out-of-pocket maximum are embedded meaning the cost shares of one family member will be applied to the individual deductible and individual out-of-pocket maximum; in addition, amounts for all family members apply to the family deductible and family out-of-pocket maximum. No one member will pay more than the individual deductible and individual out-of-pocket maximum.</w:t>
      </w:r>
    </w:p>
    <w:p w14:paraId="3097E9BC" w14:textId="77777777" w:rsidR="00344817" w:rsidRDefault="00344817" w:rsidP="00344817">
      <w:pPr>
        <w:pStyle w:val="ListParagraph"/>
        <w:numPr>
          <w:ilvl w:val="0"/>
          <w:numId w:val="2"/>
        </w:numPr>
        <w:rPr>
          <w:rFonts w:ascii="Garamond" w:eastAsia="Garamond" w:hAnsi="Garamond" w:cs="Garamond"/>
          <w:sz w:val="24"/>
        </w:rPr>
      </w:pPr>
      <w:r>
        <w:rPr>
          <w:rFonts w:ascii="Garamond" w:eastAsia="Garamond" w:hAnsi="Garamond" w:cs="Garamond"/>
          <w:sz w:val="24"/>
        </w:rPr>
        <w:t>Your coinsurance, copays and deductible count toward your out of pocket amount.</w:t>
      </w:r>
    </w:p>
    <w:p w14:paraId="4EEEA31E" w14:textId="77777777" w:rsidR="00344817" w:rsidRDefault="00344817" w:rsidP="00344817">
      <w:pPr>
        <w:pStyle w:val="ListParagraph"/>
        <w:numPr>
          <w:ilvl w:val="0"/>
          <w:numId w:val="2"/>
        </w:numPr>
        <w:rPr>
          <w:rFonts w:ascii="Garamond" w:eastAsia="Garamond" w:hAnsi="Garamond" w:cs="Garamond"/>
          <w:sz w:val="24"/>
        </w:rPr>
      </w:pPr>
      <w:r>
        <w:rPr>
          <w:rFonts w:ascii="Garamond" w:eastAsia="Garamond" w:hAnsi="Garamond" w:cs="Garamond"/>
          <w:sz w:val="24"/>
        </w:rPr>
        <w:t>For additional information on this plan, please visit sbc.anthem.com to obtain a "Summary of Benefit Coverage".</w:t>
      </w:r>
    </w:p>
    <w:p w14:paraId="4A40800E" w14:textId="77777777" w:rsidR="00344817" w:rsidRDefault="00344817" w:rsidP="00344817">
      <w:pPr>
        <w:pStyle w:val="ListParagraph"/>
        <w:numPr>
          <w:ilvl w:val="0"/>
          <w:numId w:val="2"/>
        </w:numPr>
        <w:rPr>
          <w:rFonts w:ascii="Garamond" w:eastAsia="Garamond" w:hAnsi="Garamond" w:cs="Garamond"/>
          <w:sz w:val="24"/>
        </w:rPr>
      </w:pPr>
      <w:r>
        <w:rPr>
          <w:rFonts w:ascii="Garamond" w:eastAsia="Garamond" w:hAnsi="Garamond" w:cs="Garamond"/>
          <w:sz w:val="24"/>
        </w:rPr>
        <w:t>All medical services subject to a coinsurance are also subject to the annual medical deductible, if deductible is applicable to plan.</w:t>
      </w:r>
    </w:p>
    <w:p w14:paraId="277D6597" w14:textId="77777777" w:rsidR="00344817" w:rsidRDefault="00344817" w:rsidP="00344817">
      <w:pPr>
        <w:pStyle w:val="ListParagraph"/>
        <w:numPr>
          <w:ilvl w:val="0"/>
          <w:numId w:val="2"/>
        </w:numPr>
        <w:rPr>
          <w:rFonts w:ascii="Garamond" w:eastAsia="Garamond" w:hAnsi="Garamond" w:cs="Garamond"/>
          <w:sz w:val="24"/>
        </w:rPr>
      </w:pPr>
      <w:r>
        <w:rPr>
          <w:rFonts w:ascii="Garamond" w:eastAsia="Garamond" w:hAnsi="Garamond" w:cs="Garamond"/>
          <w:sz w:val="24"/>
        </w:rPr>
        <w:t>If your plan includes a hospital stay copay and you are readmitted within 72 hours of a prior admission for the same diagnosis, your hospital stay copay for your readmission is waived.</w:t>
      </w:r>
    </w:p>
    <w:p w14:paraId="10AF16CB" w14:textId="77777777" w:rsidR="00344817" w:rsidRDefault="00344817" w:rsidP="00344817">
      <w:pPr>
        <w:pStyle w:val="ListParagraph"/>
        <w:numPr>
          <w:ilvl w:val="0"/>
          <w:numId w:val="2"/>
        </w:numPr>
        <w:rPr>
          <w:rFonts w:ascii="Garamond" w:eastAsia="Garamond" w:hAnsi="Garamond" w:cs="Garamond"/>
          <w:sz w:val="24"/>
        </w:rPr>
      </w:pPr>
      <w:r>
        <w:rPr>
          <w:rFonts w:ascii="Garamond" w:eastAsia="Garamond" w:hAnsi="Garamond" w:cs="Garamond"/>
          <w:sz w:val="24"/>
        </w:rPr>
        <w:t>If your plan includes out of network benefits, all services with calendar/plan year limits are combined both in and out of network.</w:t>
      </w:r>
    </w:p>
    <w:p w14:paraId="280A216B" w14:textId="73FDB6C5" w:rsidR="00344817" w:rsidRDefault="00344817" w:rsidP="00344817">
      <w:pPr>
        <w:pStyle w:val="ListParagraph"/>
        <w:numPr>
          <w:ilvl w:val="0"/>
          <w:numId w:val="2"/>
        </w:numPr>
        <w:rPr>
          <w:rFonts w:ascii="Garamond" w:eastAsia="Garamond" w:hAnsi="Garamond" w:cs="Garamond"/>
          <w:sz w:val="24"/>
        </w:rPr>
      </w:pPr>
      <w:r>
        <w:rPr>
          <w:rFonts w:ascii="Garamond" w:eastAsia="Garamond" w:hAnsi="Garamond" w:cs="Garamond"/>
          <w:sz w:val="24"/>
        </w:rPr>
        <w:t>In-network preventive care is not subject to deductible, if you</w:t>
      </w:r>
      <w:r w:rsidR="009A17D8">
        <w:rPr>
          <w:rFonts w:ascii="Garamond" w:eastAsia="Garamond" w:hAnsi="Garamond" w:cs="Garamond"/>
          <w:sz w:val="24"/>
        </w:rPr>
        <w:t>r</w:t>
      </w:r>
      <w:r>
        <w:rPr>
          <w:rFonts w:ascii="Garamond" w:eastAsia="Garamond" w:hAnsi="Garamond" w:cs="Garamond"/>
          <w:sz w:val="24"/>
        </w:rPr>
        <w:t xml:space="preserve"> plan has a deductible</w:t>
      </w:r>
    </w:p>
    <w:p w14:paraId="27B0DE23" w14:textId="77777777" w:rsidR="00344817" w:rsidRDefault="00344817" w:rsidP="00344817">
      <w:pPr>
        <w:pStyle w:val="ListParagraph"/>
        <w:numPr>
          <w:ilvl w:val="0"/>
          <w:numId w:val="2"/>
        </w:numPr>
        <w:rPr>
          <w:rFonts w:ascii="Garamond" w:eastAsia="Garamond" w:hAnsi="Garamond" w:cs="Garamond"/>
          <w:sz w:val="24"/>
        </w:rPr>
      </w:pPr>
      <w:r>
        <w:rPr>
          <w:rFonts w:ascii="Garamond" w:eastAsia="Garamond" w:hAnsi="Garamond" w:cs="Garamond"/>
          <w:sz w:val="24"/>
        </w:rPr>
        <w:t xml:space="preserve">If your plan includes out of network benefits and you use a non-participating provider, you are responsible for any difference between the covered expense and the actual non-participating </w:t>
      </w:r>
      <w:proofErr w:type="gramStart"/>
      <w:r>
        <w:rPr>
          <w:rFonts w:ascii="Garamond" w:eastAsia="Garamond" w:hAnsi="Garamond" w:cs="Garamond"/>
          <w:sz w:val="24"/>
        </w:rPr>
        <w:t>providers</w:t>
      </w:r>
      <w:proofErr w:type="gramEnd"/>
      <w:r>
        <w:rPr>
          <w:rFonts w:ascii="Garamond" w:eastAsia="Garamond" w:hAnsi="Garamond" w:cs="Garamond"/>
          <w:sz w:val="24"/>
        </w:rPr>
        <w:t xml:space="preserve"> </w:t>
      </w:r>
      <w:proofErr w:type="spellStart"/>
      <w:r>
        <w:rPr>
          <w:rFonts w:ascii="Garamond" w:eastAsia="Garamond" w:hAnsi="Garamond" w:cs="Garamond"/>
          <w:sz w:val="24"/>
        </w:rPr>
        <w:t>charge.When</w:t>
      </w:r>
      <w:proofErr w:type="spellEnd"/>
      <w:r>
        <w:rPr>
          <w:rFonts w:ascii="Garamond" w:eastAsia="Garamond" w:hAnsi="Garamond" w:cs="Garamond"/>
          <w:sz w:val="24"/>
        </w:rPr>
        <w:t xml:space="preserve"> receiving care from providers out of network, members may be subject to balance billing in addition to any applicable copayments, coinsurance and/or deductible. This amount does not apply to the out of network out of pocket limit.</w:t>
      </w:r>
    </w:p>
    <w:p w14:paraId="4746BD81" w14:textId="77777777" w:rsidR="00344817" w:rsidRDefault="00344817" w:rsidP="00344817">
      <w:pPr>
        <w:pStyle w:val="ListParagraph"/>
        <w:numPr>
          <w:ilvl w:val="0"/>
          <w:numId w:val="2"/>
        </w:numPr>
        <w:rPr>
          <w:rFonts w:ascii="Garamond" w:eastAsia="Garamond" w:hAnsi="Garamond" w:cs="Garamond"/>
          <w:sz w:val="24"/>
        </w:rPr>
      </w:pPr>
      <w:r>
        <w:rPr>
          <w:rFonts w:ascii="Garamond" w:eastAsia="Garamond" w:hAnsi="Garamond" w:cs="Garamond"/>
          <w:sz w:val="24"/>
        </w:rPr>
        <w:t>Human Organ and Tissues Transplants require precertification and are covered as any other service in your summary of benefits.</w:t>
      </w:r>
    </w:p>
    <w:p w14:paraId="0FA215D5" w14:textId="77777777" w:rsidR="00444BEE" w:rsidRDefault="00444BEE">
      <w:pPr>
        <w:widowControl w:val="0"/>
        <w:sectPr w:rsidR="00444BEE" w:rsidSect="000406F1">
          <w:footerReference w:type="default" r:id="rId24"/>
          <w:pgSz w:w="12240" w:h="15840"/>
          <w:pgMar w:top="2160" w:right="634" w:bottom="360" w:left="547" w:header="0" w:footer="360" w:gutter="0"/>
          <w:cols w:space="720"/>
          <w:docGrid w:linePitch="360"/>
        </w:sectPr>
      </w:pPr>
    </w:p>
    <w:p w14:paraId="582C3597" w14:textId="77777777" w:rsidR="00444BEE" w:rsidRDefault="00444BEE">
      <w:pPr>
        <w:ind w:hanging="90"/>
        <w:rPr>
          <w:rFonts w:ascii="Garamond" w:eastAsia="Garamond" w:hAnsi="Garamond" w:cs="Garamond"/>
          <w:b/>
          <w:sz w:val="24"/>
        </w:rPr>
      </w:pPr>
      <w:bookmarkStart w:id="5" w:name="_UC6"/>
      <w:bookmarkStart w:id="6" w:name="_UC5"/>
      <w:bookmarkEnd w:id="5"/>
    </w:p>
    <w:p w14:paraId="3310B7F3" w14:textId="77777777" w:rsidR="00444BEE" w:rsidRDefault="00F133F9">
      <w:pPr>
        <w:pStyle w:val="Heading1"/>
        <w:keepNext w:val="0"/>
        <w:spacing w:before="0" w:after="0"/>
        <w:rPr>
          <w:rFonts w:ascii="Garamond" w:eastAsia="Garamond" w:hAnsi="Garamond" w:cs="Garamond"/>
          <w:color w:val="262626"/>
        </w:rPr>
      </w:pPr>
      <w:r>
        <w:rPr>
          <w:rFonts w:ascii="Garamond" w:eastAsia="Garamond" w:hAnsi="Garamond" w:cs="Garamond"/>
          <w:color w:val="262626"/>
        </w:rPr>
        <w:t>Get help in your language</w:t>
      </w:r>
    </w:p>
    <w:p w14:paraId="236DB3CE" w14:textId="77777777" w:rsidR="00444BEE" w:rsidRDefault="00444BEE">
      <w:pPr>
        <w:rPr>
          <w:rFonts w:ascii="Garamond" w:eastAsia="Garamond" w:hAnsi="Garamond" w:cs="Garamond"/>
          <w:color w:val="262626"/>
          <w:sz w:val="24"/>
        </w:rPr>
      </w:pPr>
    </w:p>
    <w:p w14:paraId="4297A719" w14:textId="77777777" w:rsidR="00444BEE" w:rsidRDefault="00F133F9">
      <w:pPr>
        <w:rPr>
          <w:rFonts w:ascii="Garamond" w:eastAsia="Garamond" w:hAnsi="Garamond" w:cs="Garamond"/>
          <w:color w:val="262626"/>
          <w:sz w:val="24"/>
        </w:rPr>
      </w:pPr>
      <w:r>
        <w:rPr>
          <w:rFonts w:ascii="Garamond" w:eastAsia="Garamond" w:hAnsi="Garamond" w:cs="Garamond"/>
          <w:color w:val="262626"/>
          <w:sz w:val="24"/>
        </w:rPr>
        <w:t>Curious to know what all this says? We would be too. Here’s the English version:</w:t>
      </w:r>
    </w:p>
    <w:p w14:paraId="4EF24BF0" w14:textId="77777777" w:rsidR="00444BEE" w:rsidRDefault="00F133F9">
      <w:pPr>
        <w:rPr>
          <w:rFonts w:ascii="Garamond" w:eastAsia="Garamond" w:hAnsi="Garamond" w:cs="Garamond"/>
          <w:color w:val="262626"/>
          <w:sz w:val="24"/>
        </w:rPr>
      </w:pPr>
      <w:r>
        <w:rPr>
          <w:rFonts w:ascii="Garamond" w:eastAsia="Garamond" w:hAnsi="Garamond" w:cs="Garamond"/>
          <w:color w:val="262626"/>
          <w:sz w:val="24"/>
        </w:rPr>
        <w:t>If you have any questions about this document, you have the right to get help and information in your language at no cost. To talk to an interpreter, call (844) 682-6553.</w:t>
      </w:r>
    </w:p>
    <w:p w14:paraId="40581892" w14:textId="77777777" w:rsidR="00444BEE" w:rsidRDefault="00444BEE">
      <w:pPr>
        <w:rPr>
          <w:rFonts w:ascii="Garamond" w:eastAsia="Garamond" w:hAnsi="Garamond" w:cs="Garamond"/>
          <w:color w:val="262626"/>
          <w:sz w:val="24"/>
        </w:rPr>
      </w:pPr>
    </w:p>
    <w:p w14:paraId="0EB35F7A" w14:textId="77777777" w:rsidR="00444BEE" w:rsidRDefault="00F133F9">
      <w:pPr>
        <w:rPr>
          <w:rFonts w:cs="Calibri"/>
          <w:color w:val="262626"/>
          <w:sz w:val="32"/>
        </w:rPr>
      </w:pPr>
      <w:r>
        <w:rPr>
          <w:rFonts w:cs="Calibri"/>
          <w:color w:val="262626"/>
          <w:sz w:val="32"/>
        </w:rPr>
        <w:t>Separate from our language assistance program, we make documents available in alternate formats for members with visual impairments. If you need a copy of this document in an alternate format, please call the customer service telephone number on the back of your ID card.</w:t>
      </w:r>
    </w:p>
    <w:p w14:paraId="126274E9" w14:textId="77777777" w:rsidR="00444BEE" w:rsidRDefault="00444BEE">
      <w:pPr>
        <w:ind w:hanging="90"/>
        <w:rPr>
          <w:rFonts w:ascii="Garamond" w:eastAsia="Garamond" w:hAnsi="Garamond" w:cs="Garamond"/>
          <w:b/>
          <w:sz w:val="24"/>
        </w:rPr>
      </w:pPr>
    </w:p>
    <w:p w14:paraId="662BBADA" w14:textId="77777777" w:rsidR="00444BEE" w:rsidRDefault="00F133F9">
      <w:pPr>
        <w:ind w:hanging="90"/>
        <w:rPr>
          <w:rFonts w:ascii="Garamond" w:eastAsia="Garamond" w:hAnsi="Garamond" w:cs="Garamond"/>
          <w:b/>
          <w:sz w:val="24"/>
        </w:rPr>
      </w:pPr>
      <w:r>
        <w:rPr>
          <w:rFonts w:ascii="Garamond" w:eastAsia="Garamond" w:hAnsi="Garamond" w:cs="Garamond"/>
          <w:b/>
          <w:sz w:val="24"/>
        </w:rPr>
        <w:t xml:space="preserve"> (TTY/TDD: 711)</w:t>
      </w:r>
    </w:p>
    <w:p w14:paraId="36AC1D7B" w14:textId="77777777" w:rsidR="00444BEE" w:rsidRDefault="00444BEE">
      <w:pPr>
        <w:rPr>
          <w:rFonts w:ascii="Garamond" w:eastAsia="Garamond" w:hAnsi="Garamond" w:cs="Garamond"/>
          <w:sz w:val="24"/>
        </w:rPr>
      </w:pPr>
    </w:p>
    <w:p w14:paraId="03F3BAD3"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9545"/>
        <w:gridCol w:w="1514"/>
      </w:tblGrid>
      <w:tr w:rsidR="00444BEE" w14:paraId="5D96A836" w14:textId="77777777">
        <w:tc>
          <w:tcPr>
            <w:tcW w:w="11059" w:type="dxa"/>
            <w:gridSpan w:val="2"/>
            <w:tcMar>
              <w:top w:w="0" w:type="dxa"/>
              <w:left w:w="13" w:type="dxa"/>
              <w:bottom w:w="0" w:type="dxa"/>
              <w:right w:w="0" w:type="dxa"/>
            </w:tcMar>
          </w:tcPr>
          <w:p w14:paraId="3852DA8A" w14:textId="56892C57" w:rsidR="00444BEE" w:rsidRDefault="003703D1">
            <w:pPr>
              <w:jc w:val="right"/>
              <w:rPr>
                <w:rFonts w:ascii="Garamond" w:eastAsia="Garamond" w:hAnsi="Garamond" w:cs="Garamond"/>
                <w:sz w:val="24"/>
              </w:rPr>
            </w:pPr>
            <w:r>
              <w:rPr>
                <w:noProof/>
              </w:rPr>
              <w:drawing>
                <wp:inline distT="0" distB="0" distL="0" distR="0" wp14:anchorId="5FA6BBB7" wp14:editId="2E8C46E9">
                  <wp:extent cx="6953250" cy="201930"/>
                  <wp:effectExtent l="0" t="0" r="0" b="7620"/>
                  <wp:docPr id="11"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3250" cy="201930"/>
                          </a:xfrm>
                          <a:prstGeom prst="rect">
                            <a:avLst/>
                          </a:prstGeom>
                          <a:solidFill>
                            <a:srgbClr val="FFFFFF"/>
                          </a:solidFill>
                          <a:ln>
                            <a:noFill/>
                          </a:ln>
                        </pic:spPr>
                      </pic:pic>
                    </a:graphicData>
                  </a:graphic>
                </wp:inline>
              </w:drawing>
            </w:r>
          </w:p>
        </w:tc>
      </w:tr>
      <w:tr w:rsidR="00444BEE" w14:paraId="51FE2568" w14:textId="77777777">
        <w:tc>
          <w:tcPr>
            <w:tcW w:w="9545" w:type="dxa"/>
            <w:tcMar>
              <w:top w:w="0" w:type="dxa"/>
              <w:left w:w="0" w:type="dxa"/>
              <w:bottom w:w="0" w:type="dxa"/>
              <w:right w:w="29" w:type="dxa"/>
            </w:tcMar>
            <w:vAlign w:val="center"/>
          </w:tcPr>
          <w:p w14:paraId="77C015C7" w14:textId="77777777" w:rsidR="00444BEE" w:rsidRDefault="00F133F9">
            <w:pPr>
              <w:jc w:val="right"/>
              <w:rPr>
                <w:rFonts w:ascii="Garamond" w:eastAsia="Garamond" w:hAnsi="Garamond" w:cs="Garamond"/>
                <w:sz w:val="24"/>
              </w:rPr>
            </w:pPr>
            <w:r>
              <w:rPr>
                <w:rFonts w:ascii="Garamond" w:eastAsia="Garamond" w:hAnsi="Garamond" w:cs="Garamond"/>
                <w:sz w:val="24"/>
              </w:rPr>
              <w:t>.(844) 682-6553</w:t>
            </w:r>
          </w:p>
        </w:tc>
        <w:tc>
          <w:tcPr>
            <w:tcW w:w="1513" w:type="dxa"/>
            <w:tcMar>
              <w:top w:w="0" w:type="dxa"/>
              <w:left w:w="0" w:type="dxa"/>
              <w:bottom w:w="0" w:type="dxa"/>
              <w:right w:w="29" w:type="dxa"/>
            </w:tcMar>
          </w:tcPr>
          <w:p w14:paraId="1F105E4B" w14:textId="462DEDFA" w:rsidR="00444BEE" w:rsidRDefault="003703D1">
            <w:pPr>
              <w:jc w:val="right"/>
              <w:rPr>
                <w:rFonts w:ascii="Garamond" w:eastAsia="Garamond" w:hAnsi="Garamond" w:cs="Garamond"/>
                <w:sz w:val="24"/>
              </w:rPr>
            </w:pPr>
            <w:r>
              <w:rPr>
                <w:noProof/>
              </w:rPr>
              <w:drawing>
                <wp:inline distT="0" distB="0" distL="0" distR="0" wp14:anchorId="1A7C534B" wp14:editId="609EC665">
                  <wp:extent cx="914400" cy="196215"/>
                  <wp:effectExtent l="0" t="0" r="0" b="0"/>
                  <wp:docPr id="12"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196215"/>
                          </a:xfrm>
                          <a:prstGeom prst="rect">
                            <a:avLst/>
                          </a:prstGeom>
                          <a:solidFill>
                            <a:srgbClr val="FFFFFF"/>
                          </a:solidFill>
                          <a:ln>
                            <a:noFill/>
                          </a:ln>
                        </pic:spPr>
                      </pic:pic>
                    </a:graphicData>
                  </a:graphic>
                </wp:inline>
              </w:drawing>
            </w:r>
          </w:p>
        </w:tc>
      </w:tr>
    </w:tbl>
    <w:p w14:paraId="1DEDEF89" w14:textId="77777777" w:rsidR="00444BEE" w:rsidRDefault="00444BEE">
      <w:pPr>
        <w:rPr>
          <w:rFonts w:ascii="Garamond" w:eastAsia="Garamond" w:hAnsi="Garamond" w:cs="Garamond"/>
          <w:sz w:val="20"/>
        </w:rPr>
      </w:pPr>
    </w:p>
    <w:p w14:paraId="4C0B0BB3" w14:textId="77777777" w:rsidR="00444BEE" w:rsidRDefault="00F133F9">
      <w:pPr>
        <w:rPr>
          <w:rFonts w:ascii="Garamond" w:eastAsia="Garamond" w:hAnsi="Garamond" w:cs="Garamond"/>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r>
        <w:rPr>
          <w:rFonts w:ascii="Garamond" w:eastAsia="Garamond" w:hAnsi="Garamond" w:cs="Garamond"/>
          <w:sz w:val="24"/>
        </w:rPr>
        <w:t xml:space="preserve"> </w:t>
      </w: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(844) 682-6553:</w:t>
      </w:r>
    </w:p>
    <w:p w14:paraId="5ECC9CF4" w14:textId="77777777" w:rsidR="00444BEE" w:rsidRDefault="00444BEE">
      <w:pPr>
        <w:rPr>
          <w:rFonts w:ascii="Garamond" w:eastAsia="Garamond" w:hAnsi="Garamond" w:cs="Garamond"/>
          <w:sz w:val="24"/>
        </w:rPr>
      </w:pPr>
    </w:p>
    <w:p w14:paraId="6AAE2F0E" w14:textId="77777777" w:rsidR="00444BEE" w:rsidRDefault="00F133F9">
      <w:pPr>
        <w:rPr>
          <w:rFonts w:ascii="Garamond" w:eastAsia="Garamond" w:hAnsi="Garamond" w:cs="Garamond"/>
          <w:sz w:val="16"/>
        </w:rPr>
      </w:pPr>
      <w:proofErr w:type="gramStart"/>
      <w:r>
        <w:rPr>
          <w:rFonts w:ascii="Garamond" w:eastAsia="Garamond" w:hAnsi="Garamond" w:cs="Garamond"/>
          <w:b/>
          <w:sz w:val="24"/>
        </w:rPr>
        <w:t>Chinese(</w:t>
      </w:r>
      <w:proofErr w:type="spellStart"/>
      <w:proofErr w:type="gramEnd"/>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(844) 682-6553。</w:t>
      </w:r>
    </w:p>
    <w:p w14:paraId="375013F0" w14:textId="77777777" w:rsidR="00444BEE" w:rsidRDefault="00444BEE">
      <w:pPr>
        <w:rPr>
          <w:rFonts w:ascii="Garamond" w:eastAsia="Garamond" w:hAnsi="Garamond" w:cs="Garamond"/>
          <w:sz w:val="18"/>
        </w:rPr>
      </w:pPr>
    </w:p>
    <w:tbl>
      <w:tblPr>
        <w:tblW w:w="11159" w:type="dxa"/>
        <w:tblBorders>
          <w:top w:val="nil"/>
          <w:left w:val="nil"/>
          <w:bottom w:val="nil"/>
          <w:right w:val="nil"/>
          <w:insideH w:val="nil"/>
          <w:insideV w:val="nil"/>
        </w:tblBorders>
        <w:tblLayout w:type="fixed"/>
        <w:tblLook w:val="01E0" w:firstRow="1" w:lastRow="1" w:firstColumn="1" w:lastColumn="1" w:noHBand="0" w:noVBand="0"/>
      </w:tblPr>
      <w:tblGrid>
        <w:gridCol w:w="2713"/>
        <w:gridCol w:w="8446"/>
      </w:tblGrid>
      <w:tr w:rsidR="00444BEE" w14:paraId="724B8682" w14:textId="77777777">
        <w:tc>
          <w:tcPr>
            <w:tcW w:w="11159" w:type="dxa"/>
            <w:gridSpan w:val="2"/>
            <w:tcMar>
              <w:top w:w="0" w:type="dxa"/>
              <w:left w:w="13" w:type="dxa"/>
              <w:bottom w:w="0" w:type="dxa"/>
              <w:right w:w="13" w:type="dxa"/>
            </w:tcMar>
          </w:tcPr>
          <w:p w14:paraId="1619AE97" w14:textId="07823476" w:rsidR="00444BEE" w:rsidRDefault="003703D1">
            <w:pPr>
              <w:jc w:val="right"/>
              <w:rPr>
                <w:rFonts w:ascii="Garamond" w:eastAsia="Garamond" w:hAnsi="Garamond" w:cs="Garamond"/>
                <w:sz w:val="24"/>
              </w:rPr>
            </w:pPr>
            <w:r>
              <w:rPr>
                <w:noProof/>
              </w:rPr>
              <w:drawing>
                <wp:inline distT="0" distB="0" distL="0" distR="0" wp14:anchorId="2E9428BB" wp14:editId="0B66F2ED">
                  <wp:extent cx="7042150" cy="207645"/>
                  <wp:effectExtent l="0" t="0" r="6350" b="1905"/>
                  <wp:docPr id="13"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42150" cy="207645"/>
                          </a:xfrm>
                          <a:prstGeom prst="rect">
                            <a:avLst/>
                          </a:prstGeom>
                          <a:solidFill>
                            <a:srgbClr val="FFFFFF"/>
                          </a:solidFill>
                          <a:ln>
                            <a:noFill/>
                          </a:ln>
                        </pic:spPr>
                      </pic:pic>
                    </a:graphicData>
                  </a:graphic>
                </wp:inline>
              </w:drawing>
            </w:r>
          </w:p>
        </w:tc>
      </w:tr>
      <w:tr w:rsidR="00444BEE" w14:paraId="6D973CCA" w14:textId="77777777">
        <w:tc>
          <w:tcPr>
            <w:tcW w:w="2713" w:type="dxa"/>
            <w:tcMar>
              <w:top w:w="0" w:type="dxa"/>
              <w:left w:w="29" w:type="dxa"/>
              <w:bottom w:w="0" w:type="dxa"/>
              <w:right w:w="29" w:type="dxa"/>
            </w:tcMar>
            <w:vAlign w:val="center"/>
          </w:tcPr>
          <w:p w14:paraId="56741725" w14:textId="77777777" w:rsidR="00444BEE" w:rsidRDefault="00F133F9">
            <w:pPr>
              <w:jc w:val="right"/>
              <w:rPr>
                <w:rFonts w:ascii="Garamond" w:eastAsia="Garamond" w:hAnsi="Garamond" w:cs="Garamond"/>
                <w:sz w:val="24"/>
              </w:rPr>
            </w:pPr>
            <w:r>
              <w:rPr>
                <w:rFonts w:ascii="Garamond" w:eastAsia="Garamond" w:hAnsi="Garamond" w:cs="Garamond"/>
                <w:sz w:val="24"/>
              </w:rPr>
              <w:t xml:space="preserve">(844) 682-6553 </w:t>
            </w:r>
          </w:p>
        </w:tc>
        <w:tc>
          <w:tcPr>
            <w:tcW w:w="8445" w:type="dxa"/>
            <w:tcMar>
              <w:top w:w="0" w:type="dxa"/>
              <w:left w:w="115" w:type="dxa"/>
              <w:bottom w:w="0" w:type="dxa"/>
              <w:right w:w="29" w:type="dxa"/>
            </w:tcMar>
          </w:tcPr>
          <w:p w14:paraId="3EA8D243" w14:textId="0F29BB95" w:rsidR="00444BEE" w:rsidRDefault="003703D1">
            <w:pPr>
              <w:jc w:val="right"/>
              <w:rPr>
                <w:rFonts w:ascii="Garamond" w:eastAsia="Garamond" w:hAnsi="Garamond" w:cs="Garamond"/>
                <w:sz w:val="24"/>
              </w:rPr>
            </w:pPr>
            <w:r>
              <w:rPr>
                <w:noProof/>
              </w:rPr>
              <w:drawing>
                <wp:inline distT="0" distB="0" distL="0" distR="0" wp14:anchorId="04EB6887" wp14:editId="52C5F3E0">
                  <wp:extent cx="5302250" cy="201930"/>
                  <wp:effectExtent l="0" t="0" r="0" b="7620"/>
                  <wp:docPr id="14"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2250" cy="201930"/>
                          </a:xfrm>
                          <a:prstGeom prst="rect">
                            <a:avLst/>
                          </a:prstGeom>
                          <a:solidFill>
                            <a:srgbClr val="FFFFFF"/>
                          </a:solidFill>
                          <a:ln>
                            <a:noFill/>
                          </a:ln>
                        </pic:spPr>
                      </pic:pic>
                    </a:graphicData>
                  </a:graphic>
                </wp:inline>
              </w:drawing>
            </w:r>
          </w:p>
        </w:tc>
      </w:tr>
      <w:tr w:rsidR="00444BEE" w14:paraId="58946DBE" w14:textId="77777777">
        <w:tc>
          <w:tcPr>
            <w:tcW w:w="11159" w:type="dxa"/>
            <w:gridSpan w:val="2"/>
            <w:tcMar>
              <w:top w:w="0" w:type="dxa"/>
              <w:left w:w="13" w:type="dxa"/>
              <w:bottom w:w="0" w:type="dxa"/>
              <w:right w:w="13" w:type="dxa"/>
            </w:tcMar>
          </w:tcPr>
          <w:p w14:paraId="5E03F32A" w14:textId="78025581" w:rsidR="00444BEE" w:rsidRDefault="003703D1">
            <w:pPr>
              <w:jc w:val="right"/>
              <w:rPr>
                <w:rFonts w:ascii="Garamond" w:eastAsia="Garamond" w:hAnsi="Garamond" w:cs="Garamond"/>
                <w:sz w:val="24"/>
              </w:rPr>
            </w:pPr>
            <w:r>
              <w:rPr>
                <w:noProof/>
              </w:rPr>
              <w:drawing>
                <wp:inline distT="0" distB="0" distL="0" distR="0" wp14:anchorId="5615A74F" wp14:editId="7711915B">
                  <wp:extent cx="914400" cy="201930"/>
                  <wp:effectExtent l="0" t="0" r="0" b="7620"/>
                  <wp:docPr id="15"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201930"/>
                          </a:xfrm>
                          <a:prstGeom prst="rect">
                            <a:avLst/>
                          </a:prstGeom>
                          <a:solidFill>
                            <a:srgbClr val="FFFFFF"/>
                          </a:solidFill>
                          <a:ln>
                            <a:noFill/>
                          </a:ln>
                        </pic:spPr>
                      </pic:pic>
                    </a:graphicData>
                  </a:graphic>
                </wp:inline>
              </w:drawing>
            </w:r>
            <w:r w:rsidR="00F133F9">
              <w:rPr>
                <w:rFonts w:ascii="Garamond" w:eastAsia="Garamond" w:hAnsi="Garamond" w:cs="Garamond"/>
                <w:sz w:val="24"/>
              </w:rPr>
              <w:t xml:space="preserve"> </w:t>
            </w:r>
          </w:p>
        </w:tc>
      </w:tr>
    </w:tbl>
    <w:p w14:paraId="514309E8" w14:textId="77777777" w:rsidR="00444BEE" w:rsidRDefault="00444BEE">
      <w:pPr>
        <w:rPr>
          <w:rFonts w:ascii="Garamond" w:eastAsia="Garamond" w:hAnsi="Garamond" w:cs="Garamond"/>
          <w:sz w:val="20"/>
        </w:rPr>
      </w:pPr>
    </w:p>
    <w:p w14:paraId="13DFFB1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(844) 682-6553.</w:t>
      </w:r>
    </w:p>
    <w:p w14:paraId="12B0C48D" w14:textId="77777777" w:rsidR="00444BEE" w:rsidRDefault="00444BEE">
      <w:pPr>
        <w:rPr>
          <w:rFonts w:ascii="Garamond" w:eastAsia="Garamond" w:hAnsi="Garamond" w:cs="Garamond"/>
          <w:sz w:val="24"/>
        </w:rPr>
      </w:pPr>
    </w:p>
    <w:p w14:paraId="2271203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proofErr w:type="gramStart"/>
      <w:r>
        <w:rPr>
          <w:rFonts w:ascii="Garamond" w:eastAsia="Garamond" w:hAnsi="Garamond" w:cs="Garamond"/>
          <w:sz w:val="24"/>
        </w:rPr>
        <w:t>ak</w:t>
      </w:r>
      <w:proofErr w:type="spellEnd"/>
      <w:proofErr w:type="gram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(844) 682-6553. </w:t>
      </w:r>
    </w:p>
    <w:p w14:paraId="68EE2417" w14:textId="77777777" w:rsidR="00444BEE" w:rsidRDefault="00444BEE">
      <w:pPr>
        <w:rPr>
          <w:rFonts w:ascii="Garamond" w:eastAsia="Garamond" w:hAnsi="Garamond" w:cs="Garamond"/>
          <w:sz w:val="24"/>
        </w:rPr>
      </w:pPr>
    </w:p>
    <w:p w14:paraId="12EB6A17"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proofErr w:type="gramStart"/>
      <w:r>
        <w:rPr>
          <w:rFonts w:ascii="Garamond" w:eastAsia="Garamond" w:hAnsi="Garamond" w:cs="Garamond"/>
          <w:sz w:val="24"/>
        </w:rPr>
        <w:t>il</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(844) 682-6553.</w:t>
      </w:r>
    </w:p>
    <w:p w14:paraId="6C519EC3" w14:textId="77777777" w:rsidR="00444BEE" w:rsidRDefault="00444BEE">
      <w:pPr>
        <w:rPr>
          <w:rFonts w:ascii="Garamond" w:eastAsia="Garamond" w:hAnsi="Garamond" w:cs="Garamond"/>
          <w:sz w:val="20"/>
        </w:rPr>
      </w:pPr>
    </w:p>
    <w:p w14:paraId="124497B4"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3946"/>
        <w:gridCol w:w="1871"/>
        <w:gridCol w:w="5242"/>
      </w:tblGrid>
      <w:tr w:rsidR="00444BEE" w14:paraId="0063E21A" w14:textId="77777777">
        <w:tc>
          <w:tcPr>
            <w:tcW w:w="11059" w:type="dxa"/>
            <w:gridSpan w:val="3"/>
            <w:tcMar>
              <w:top w:w="0" w:type="dxa"/>
              <w:left w:w="29" w:type="dxa"/>
              <w:bottom w:w="0" w:type="dxa"/>
              <w:right w:w="29" w:type="dxa"/>
            </w:tcMar>
          </w:tcPr>
          <w:p w14:paraId="6C7C876A" w14:textId="06D88096" w:rsidR="00444BEE" w:rsidRDefault="003703D1">
            <w:pPr>
              <w:rPr>
                <w:rFonts w:ascii="Garamond" w:eastAsia="Garamond" w:hAnsi="Garamond" w:cs="Garamond"/>
                <w:sz w:val="24"/>
              </w:rPr>
            </w:pPr>
            <w:r>
              <w:rPr>
                <w:noProof/>
              </w:rPr>
              <w:drawing>
                <wp:inline distT="0" distB="0" distL="0" distR="0" wp14:anchorId="17C0583F" wp14:editId="0629A62B">
                  <wp:extent cx="6858000" cy="225425"/>
                  <wp:effectExtent l="0" t="0" r="0" b="3175"/>
                  <wp:docPr id="16"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225425"/>
                          </a:xfrm>
                          <a:prstGeom prst="rect">
                            <a:avLst/>
                          </a:prstGeom>
                          <a:solidFill>
                            <a:srgbClr val="FFFFFF"/>
                          </a:solidFill>
                          <a:ln>
                            <a:noFill/>
                          </a:ln>
                        </pic:spPr>
                      </pic:pic>
                    </a:graphicData>
                  </a:graphic>
                </wp:inline>
              </w:drawing>
            </w:r>
          </w:p>
        </w:tc>
      </w:tr>
      <w:tr w:rsidR="00444BEE" w14:paraId="4712634B" w14:textId="77777777">
        <w:tc>
          <w:tcPr>
            <w:tcW w:w="3946" w:type="dxa"/>
            <w:tcMar>
              <w:top w:w="0" w:type="dxa"/>
              <w:left w:w="29" w:type="dxa"/>
              <w:bottom w:w="0" w:type="dxa"/>
              <w:right w:w="29" w:type="dxa"/>
            </w:tcMar>
          </w:tcPr>
          <w:p w14:paraId="12E5A4D6" w14:textId="78C80534" w:rsidR="00444BEE" w:rsidRDefault="003703D1">
            <w:pPr>
              <w:rPr>
                <w:rFonts w:ascii="Garamond" w:eastAsia="Garamond" w:hAnsi="Garamond" w:cs="Garamond"/>
                <w:sz w:val="24"/>
              </w:rPr>
            </w:pPr>
            <w:r>
              <w:rPr>
                <w:noProof/>
              </w:rPr>
              <w:drawing>
                <wp:inline distT="0" distB="0" distL="0" distR="0" wp14:anchorId="4906147F" wp14:editId="456CC4D5">
                  <wp:extent cx="2470150" cy="201930"/>
                  <wp:effectExtent l="0" t="0" r="6350" b="7620"/>
                  <wp:docPr id="17"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0150" cy="201930"/>
                          </a:xfrm>
                          <a:prstGeom prst="rect">
                            <a:avLst/>
                          </a:prstGeom>
                          <a:solidFill>
                            <a:srgbClr val="FFFFFF"/>
                          </a:solidFill>
                          <a:ln>
                            <a:noFill/>
                          </a:ln>
                        </pic:spPr>
                      </pic:pic>
                    </a:graphicData>
                  </a:graphic>
                </wp:inline>
              </w:drawing>
            </w:r>
          </w:p>
        </w:tc>
        <w:tc>
          <w:tcPr>
            <w:tcW w:w="1871" w:type="dxa"/>
            <w:tcMar>
              <w:top w:w="0" w:type="dxa"/>
              <w:left w:w="29" w:type="dxa"/>
              <w:bottom w:w="0" w:type="dxa"/>
              <w:right w:w="29" w:type="dxa"/>
            </w:tcMar>
            <w:vAlign w:val="center"/>
          </w:tcPr>
          <w:p w14:paraId="0EF171B9" w14:textId="77777777" w:rsidR="00444BEE" w:rsidRDefault="00F133F9">
            <w:pPr>
              <w:rPr>
                <w:rFonts w:ascii="Garamond" w:eastAsia="Garamond" w:hAnsi="Garamond" w:cs="Garamond"/>
                <w:sz w:val="24"/>
              </w:rPr>
            </w:pPr>
            <w:r>
              <w:rPr>
                <w:rFonts w:ascii="Garamond" w:eastAsia="Garamond" w:hAnsi="Garamond" w:cs="Garamond"/>
                <w:sz w:val="24"/>
              </w:rPr>
              <w:t>(844) 682-6553</w:t>
            </w:r>
          </w:p>
        </w:tc>
        <w:tc>
          <w:tcPr>
            <w:tcW w:w="5240" w:type="dxa"/>
            <w:tcMar>
              <w:top w:w="0" w:type="dxa"/>
              <w:left w:w="29" w:type="dxa"/>
              <w:bottom w:w="0" w:type="dxa"/>
              <w:right w:w="29" w:type="dxa"/>
            </w:tcMar>
          </w:tcPr>
          <w:p w14:paraId="5FA48F18" w14:textId="1A2B0AEA" w:rsidR="00444BEE" w:rsidRDefault="003703D1">
            <w:pPr>
              <w:rPr>
                <w:rFonts w:ascii="Garamond" w:eastAsia="Garamond" w:hAnsi="Garamond" w:cs="Garamond"/>
                <w:sz w:val="24"/>
              </w:rPr>
            </w:pPr>
            <w:r>
              <w:rPr>
                <w:noProof/>
              </w:rPr>
              <w:drawing>
                <wp:inline distT="0" distB="0" distL="0" distR="0" wp14:anchorId="094D1B0A" wp14:editId="3CE78D78">
                  <wp:extent cx="1098550" cy="201930"/>
                  <wp:effectExtent l="0" t="0" r="6350" b="7620"/>
                  <wp:docPr id="18"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8550" cy="201930"/>
                          </a:xfrm>
                          <a:prstGeom prst="rect">
                            <a:avLst/>
                          </a:prstGeom>
                          <a:solidFill>
                            <a:srgbClr val="FFFFFF"/>
                          </a:solidFill>
                          <a:ln>
                            <a:noFill/>
                          </a:ln>
                        </pic:spPr>
                      </pic:pic>
                    </a:graphicData>
                  </a:graphic>
                </wp:inline>
              </w:drawing>
            </w:r>
          </w:p>
        </w:tc>
      </w:tr>
    </w:tbl>
    <w:p w14:paraId="2777FC8E" w14:textId="77777777" w:rsidR="00444BEE" w:rsidRDefault="00444BEE">
      <w:pPr>
        <w:rPr>
          <w:rFonts w:ascii="Garamond" w:eastAsia="Garamond" w:hAnsi="Garamond" w:cs="Garamond"/>
          <w:sz w:val="24"/>
        </w:rPr>
      </w:pPr>
    </w:p>
    <w:p w14:paraId="412091ED" w14:textId="77777777" w:rsidR="00444BEE" w:rsidRDefault="00F133F9">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(844) 682-6553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198B0FBC" w14:textId="77777777" w:rsidR="00444BEE" w:rsidRDefault="00444BEE">
      <w:pPr>
        <w:rPr>
          <w:rFonts w:ascii="Garamond" w:eastAsia="Garamond" w:hAnsi="Garamond" w:cs="Garamond"/>
          <w:sz w:val="20"/>
        </w:rPr>
      </w:pPr>
    </w:p>
    <w:p w14:paraId="06E76296" w14:textId="77777777" w:rsidR="00444BEE" w:rsidRDefault="00444BEE">
      <w:pPr>
        <w:rPr>
          <w:rFonts w:ascii="Garamond" w:eastAsia="Garamond" w:hAnsi="Garamond" w:cs="Garamond"/>
          <w:sz w:val="2"/>
        </w:rPr>
      </w:pPr>
    </w:p>
    <w:tbl>
      <w:tblPr>
        <w:tblW w:w="11116" w:type="dxa"/>
        <w:tblBorders>
          <w:top w:val="nil"/>
          <w:left w:val="nil"/>
          <w:bottom w:val="nil"/>
          <w:right w:val="nil"/>
          <w:insideH w:val="nil"/>
          <w:insideV w:val="nil"/>
        </w:tblBorders>
        <w:tblLayout w:type="fixed"/>
        <w:tblLook w:val="01E0" w:firstRow="1" w:lastRow="1" w:firstColumn="1" w:lastColumn="1" w:noHBand="0" w:noVBand="0"/>
      </w:tblPr>
      <w:tblGrid>
        <w:gridCol w:w="2998"/>
        <w:gridCol w:w="5940"/>
        <w:gridCol w:w="2178"/>
      </w:tblGrid>
      <w:tr w:rsidR="00444BEE" w14:paraId="0D53FF45" w14:textId="77777777">
        <w:tc>
          <w:tcPr>
            <w:tcW w:w="11116" w:type="dxa"/>
            <w:gridSpan w:val="3"/>
            <w:tcMar>
              <w:top w:w="0" w:type="dxa"/>
              <w:left w:w="29" w:type="dxa"/>
              <w:bottom w:w="0" w:type="dxa"/>
              <w:right w:w="29" w:type="dxa"/>
            </w:tcMar>
          </w:tcPr>
          <w:p w14:paraId="75BDCC50" w14:textId="1C58401F" w:rsidR="00444BEE" w:rsidRDefault="003703D1">
            <w:pPr>
              <w:rPr>
                <w:rFonts w:ascii="Garamond" w:eastAsia="Garamond" w:hAnsi="Garamond" w:cs="Garamond"/>
                <w:sz w:val="24"/>
              </w:rPr>
            </w:pPr>
            <w:r>
              <w:rPr>
                <w:noProof/>
              </w:rPr>
              <w:drawing>
                <wp:inline distT="0" distB="0" distL="0" distR="0" wp14:anchorId="6E130C5F" wp14:editId="479E3B5D">
                  <wp:extent cx="6946900" cy="189865"/>
                  <wp:effectExtent l="0" t="0" r="6350" b="635"/>
                  <wp:docPr id="19"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444BEE" w14:paraId="06A35E2D" w14:textId="77777777">
        <w:tc>
          <w:tcPr>
            <w:tcW w:w="2998" w:type="dxa"/>
            <w:tcMar>
              <w:top w:w="0" w:type="dxa"/>
              <w:left w:w="58" w:type="dxa"/>
              <w:bottom w:w="0" w:type="dxa"/>
              <w:right w:w="0" w:type="dxa"/>
            </w:tcMar>
            <w:vAlign w:val="bottom"/>
          </w:tcPr>
          <w:p w14:paraId="6A74A440" w14:textId="2853AC9E" w:rsidR="00444BEE" w:rsidRDefault="003703D1">
            <w:pPr>
              <w:rPr>
                <w:rFonts w:ascii="Garamond" w:eastAsia="Garamond" w:hAnsi="Garamond" w:cs="Garamond"/>
                <w:sz w:val="24"/>
              </w:rPr>
            </w:pPr>
            <w:r>
              <w:rPr>
                <w:noProof/>
              </w:rPr>
              <w:drawing>
                <wp:inline distT="0" distB="0" distL="0" distR="0" wp14:anchorId="6BCE8C20" wp14:editId="0DEBC0E4">
                  <wp:extent cx="1828800" cy="189865"/>
                  <wp:effectExtent l="0" t="0" r="0" b="635"/>
                  <wp:docPr id="20"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189865"/>
                          </a:xfrm>
                          <a:prstGeom prst="rect">
                            <a:avLst/>
                          </a:prstGeom>
                          <a:solidFill>
                            <a:srgbClr val="FFFFFF"/>
                          </a:solidFill>
                          <a:ln>
                            <a:noFill/>
                          </a:ln>
                        </pic:spPr>
                      </pic:pic>
                    </a:graphicData>
                  </a:graphic>
                </wp:inline>
              </w:drawing>
            </w:r>
          </w:p>
        </w:tc>
        <w:tc>
          <w:tcPr>
            <w:tcW w:w="5940" w:type="dxa"/>
            <w:tcMar>
              <w:top w:w="0" w:type="dxa"/>
              <w:left w:w="29" w:type="dxa"/>
              <w:bottom w:w="0" w:type="dxa"/>
              <w:right w:w="29" w:type="dxa"/>
            </w:tcMar>
            <w:vAlign w:val="center"/>
          </w:tcPr>
          <w:p w14:paraId="17CE0F35" w14:textId="6F25C50D" w:rsidR="00444BEE" w:rsidRDefault="003703D1">
            <w:pPr>
              <w:rPr>
                <w:rFonts w:ascii="Garamond" w:eastAsia="Garamond" w:hAnsi="Garamond" w:cs="Garamond"/>
                <w:sz w:val="24"/>
              </w:rPr>
            </w:pPr>
            <w:r>
              <w:rPr>
                <w:noProof/>
              </w:rPr>
              <w:drawing>
                <wp:inline distT="0" distB="0" distL="0" distR="0" wp14:anchorId="6DE28BF4" wp14:editId="6C14A5B3">
                  <wp:extent cx="3746500" cy="189865"/>
                  <wp:effectExtent l="0" t="0" r="6350" b="635"/>
                  <wp:docPr id="21"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46500" cy="189865"/>
                          </a:xfrm>
                          <a:prstGeom prst="rect">
                            <a:avLst/>
                          </a:prstGeom>
                          <a:solidFill>
                            <a:srgbClr val="FFFFFF"/>
                          </a:solidFill>
                          <a:ln>
                            <a:noFill/>
                          </a:ln>
                        </pic:spPr>
                      </pic:pic>
                    </a:graphicData>
                  </a:graphic>
                </wp:inline>
              </w:drawing>
            </w:r>
          </w:p>
        </w:tc>
        <w:tc>
          <w:tcPr>
            <w:tcW w:w="2178" w:type="dxa"/>
            <w:tcMar>
              <w:top w:w="0" w:type="dxa"/>
              <w:left w:w="13" w:type="dxa"/>
              <w:bottom w:w="0" w:type="dxa"/>
              <w:right w:w="115" w:type="dxa"/>
            </w:tcMar>
            <w:vAlign w:val="center"/>
          </w:tcPr>
          <w:p w14:paraId="572A2391" w14:textId="77777777" w:rsidR="00444BEE" w:rsidRDefault="00F133F9">
            <w:pPr>
              <w:rPr>
                <w:rFonts w:ascii="Garamond" w:eastAsia="Garamond" w:hAnsi="Garamond" w:cs="Garamond"/>
                <w:sz w:val="24"/>
              </w:rPr>
            </w:pPr>
            <w:r>
              <w:rPr>
                <w:rFonts w:ascii="Garamond" w:eastAsia="Garamond" w:hAnsi="Garamond" w:cs="Garamond"/>
                <w:sz w:val="24"/>
              </w:rPr>
              <w:t>(844) 682-6553.</w:t>
            </w:r>
          </w:p>
        </w:tc>
      </w:tr>
    </w:tbl>
    <w:p w14:paraId="4460986C" w14:textId="77777777" w:rsidR="00444BEE" w:rsidRDefault="00444BEE">
      <w:pPr>
        <w:rPr>
          <w:rFonts w:ascii="Garamond" w:eastAsia="Garamond" w:hAnsi="Garamond" w:cs="Garamond"/>
          <w:sz w:val="24"/>
        </w:rPr>
      </w:pPr>
    </w:p>
    <w:p w14:paraId="48C44A4A" w14:textId="77777777" w:rsidR="00444BEE" w:rsidRDefault="00F133F9">
      <w:pPr>
        <w:rPr>
          <w:rFonts w:ascii="Garamond" w:eastAsia="Garamond" w:hAnsi="Garamond" w:cs="Garamond"/>
          <w:sz w:val="24"/>
        </w:rPr>
      </w:pPr>
      <w:r>
        <w:rPr>
          <w:rFonts w:ascii="Garamond" w:eastAsia="Garamond" w:hAnsi="Garamond" w:cs="Garamond"/>
          <w:b/>
          <w:sz w:val="24"/>
        </w:rPr>
        <w:lastRenderedPageBreak/>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(844) 682-6553.</w:t>
      </w:r>
    </w:p>
    <w:p w14:paraId="2D62D7AB" w14:textId="77777777" w:rsidR="00444BEE" w:rsidRDefault="00444BEE">
      <w:pPr>
        <w:rPr>
          <w:rFonts w:ascii="Garamond" w:eastAsia="Garamond" w:hAnsi="Garamond" w:cs="Garamond"/>
          <w:sz w:val="16"/>
        </w:rPr>
      </w:pPr>
    </w:p>
    <w:p w14:paraId="43F88C58"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5789"/>
        <w:gridCol w:w="1871"/>
        <w:gridCol w:w="3399"/>
      </w:tblGrid>
      <w:tr w:rsidR="00444BEE" w14:paraId="21E38E99" w14:textId="77777777">
        <w:tc>
          <w:tcPr>
            <w:tcW w:w="11059" w:type="dxa"/>
            <w:gridSpan w:val="3"/>
            <w:tcMar>
              <w:top w:w="0" w:type="dxa"/>
              <w:left w:w="0" w:type="dxa"/>
              <w:bottom w:w="0" w:type="dxa"/>
              <w:right w:w="29" w:type="dxa"/>
            </w:tcMar>
          </w:tcPr>
          <w:p w14:paraId="312CE1EA" w14:textId="2704F92F" w:rsidR="00444BEE" w:rsidRDefault="003703D1">
            <w:pPr>
              <w:rPr>
                <w:rFonts w:ascii="Garamond" w:eastAsia="Garamond" w:hAnsi="Garamond" w:cs="Garamond"/>
                <w:sz w:val="24"/>
              </w:rPr>
            </w:pPr>
            <w:r>
              <w:rPr>
                <w:noProof/>
              </w:rPr>
              <w:drawing>
                <wp:inline distT="0" distB="0" distL="0" distR="0" wp14:anchorId="271FF1E0" wp14:editId="2856DA64">
                  <wp:extent cx="6946900" cy="201930"/>
                  <wp:effectExtent l="0" t="0" r="6350" b="7620"/>
                  <wp:docPr id="22"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46900" cy="201930"/>
                          </a:xfrm>
                          <a:prstGeom prst="rect">
                            <a:avLst/>
                          </a:prstGeom>
                          <a:solidFill>
                            <a:srgbClr val="FFFFFF"/>
                          </a:solidFill>
                          <a:ln>
                            <a:noFill/>
                          </a:ln>
                        </pic:spPr>
                      </pic:pic>
                    </a:graphicData>
                  </a:graphic>
                </wp:inline>
              </w:drawing>
            </w:r>
          </w:p>
        </w:tc>
      </w:tr>
      <w:tr w:rsidR="00444BEE" w14:paraId="699D2281" w14:textId="77777777">
        <w:tc>
          <w:tcPr>
            <w:tcW w:w="5789" w:type="dxa"/>
            <w:tcMar>
              <w:top w:w="0" w:type="dxa"/>
              <w:left w:w="0" w:type="dxa"/>
              <w:bottom w:w="0" w:type="dxa"/>
              <w:right w:w="29" w:type="dxa"/>
            </w:tcMar>
            <w:vAlign w:val="center"/>
          </w:tcPr>
          <w:p w14:paraId="31E24D16" w14:textId="4FB40E9C" w:rsidR="00444BEE" w:rsidRDefault="003703D1">
            <w:pPr>
              <w:rPr>
                <w:rFonts w:ascii="Garamond" w:eastAsia="Garamond" w:hAnsi="Garamond" w:cs="Garamond"/>
                <w:sz w:val="24"/>
              </w:rPr>
            </w:pPr>
            <w:r>
              <w:rPr>
                <w:noProof/>
              </w:rPr>
              <w:drawing>
                <wp:inline distT="0" distB="0" distL="0" distR="0" wp14:anchorId="0F8ED6F3" wp14:editId="19EA61BB">
                  <wp:extent cx="3657600" cy="225425"/>
                  <wp:effectExtent l="0" t="0" r="0" b="3175"/>
                  <wp:docPr id="23"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57600" cy="225425"/>
                          </a:xfrm>
                          <a:prstGeom prst="rect">
                            <a:avLst/>
                          </a:prstGeom>
                          <a:solidFill>
                            <a:srgbClr val="FFFFFF"/>
                          </a:solidFill>
                          <a:ln>
                            <a:noFill/>
                          </a:ln>
                        </pic:spPr>
                      </pic:pic>
                    </a:graphicData>
                  </a:graphic>
                </wp:inline>
              </w:drawing>
            </w:r>
          </w:p>
        </w:tc>
        <w:tc>
          <w:tcPr>
            <w:tcW w:w="1871" w:type="dxa"/>
            <w:tcMar>
              <w:top w:w="0" w:type="dxa"/>
              <w:left w:w="0" w:type="dxa"/>
              <w:bottom w:w="0" w:type="dxa"/>
              <w:right w:w="29" w:type="dxa"/>
            </w:tcMar>
            <w:vAlign w:val="center"/>
          </w:tcPr>
          <w:p w14:paraId="51B42619" w14:textId="77777777" w:rsidR="00444BEE" w:rsidRDefault="00F133F9">
            <w:pPr>
              <w:rPr>
                <w:rFonts w:ascii="Garamond" w:eastAsia="Garamond" w:hAnsi="Garamond" w:cs="Garamond"/>
                <w:sz w:val="24"/>
              </w:rPr>
            </w:pPr>
            <w:r>
              <w:rPr>
                <w:rFonts w:ascii="Garamond" w:eastAsia="Garamond" w:hAnsi="Garamond" w:cs="Garamond"/>
                <w:sz w:val="24"/>
              </w:rPr>
              <w:t>(844) 682-6553</w:t>
            </w:r>
          </w:p>
        </w:tc>
        <w:tc>
          <w:tcPr>
            <w:tcW w:w="3397" w:type="dxa"/>
            <w:tcMar>
              <w:top w:w="0" w:type="dxa"/>
              <w:left w:w="0" w:type="dxa"/>
              <w:bottom w:w="0" w:type="dxa"/>
              <w:right w:w="29" w:type="dxa"/>
            </w:tcMar>
          </w:tcPr>
          <w:p w14:paraId="07267683" w14:textId="1AA0F88F" w:rsidR="00444BEE" w:rsidRDefault="003703D1">
            <w:pPr>
              <w:rPr>
                <w:rFonts w:ascii="Garamond" w:eastAsia="Garamond" w:hAnsi="Garamond" w:cs="Garamond"/>
                <w:sz w:val="24"/>
              </w:rPr>
            </w:pPr>
            <w:r>
              <w:rPr>
                <w:noProof/>
              </w:rPr>
              <w:drawing>
                <wp:inline distT="0" distB="0" distL="0" distR="0" wp14:anchorId="75D8E112" wp14:editId="074FC764">
                  <wp:extent cx="641350" cy="225425"/>
                  <wp:effectExtent l="0" t="0" r="6350" b="3175"/>
                  <wp:docPr id="24"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1350" cy="225425"/>
                          </a:xfrm>
                          <a:prstGeom prst="rect">
                            <a:avLst/>
                          </a:prstGeom>
                          <a:solidFill>
                            <a:srgbClr val="FFFFFF"/>
                          </a:solidFill>
                          <a:ln>
                            <a:noFill/>
                          </a:ln>
                        </pic:spPr>
                      </pic:pic>
                    </a:graphicData>
                  </a:graphic>
                </wp:inline>
              </w:drawing>
            </w:r>
          </w:p>
        </w:tc>
      </w:tr>
    </w:tbl>
    <w:p w14:paraId="4C41A16E" w14:textId="77777777" w:rsidR="00444BEE" w:rsidRDefault="00444BEE">
      <w:pPr>
        <w:rPr>
          <w:rFonts w:ascii="Garamond" w:eastAsia="Garamond" w:hAnsi="Garamond" w:cs="Garamond"/>
          <w:sz w:val="20"/>
        </w:rPr>
      </w:pPr>
    </w:p>
    <w:p w14:paraId="0CDAC863"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1805"/>
        <w:gridCol w:w="9254"/>
      </w:tblGrid>
      <w:tr w:rsidR="00444BEE" w14:paraId="62FCEA07" w14:textId="77777777">
        <w:tc>
          <w:tcPr>
            <w:tcW w:w="11059" w:type="dxa"/>
            <w:gridSpan w:val="2"/>
            <w:tcMar>
              <w:top w:w="0" w:type="dxa"/>
              <w:left w:w="0" w:type="dxa"/>
              <w:bottom w:w="0" w:type="dxa"/>
              <w:right w:w="29" w:type="dxa"/>
            </w:tcMar>
          </w:tcPr>
          <w:p w14:paraId="4046461F" w14:textId="44F5D9FD" w:rsidR="00444BEE" w:rsidRDefault="003703D1">
            <w:pPr>
              <w:rPr>
                <w:rFonts w:ascii="Garamond" w:eastAsia="Garamond" w:hAnsi="Garamond" w:cs="Garamond"/>
                <w:sz w:val="24"/>
              </w:rPr>
            </w:pPr>
            <w:r>
              <w:rPr>
                <w:noProof/>
              </w:rPr>
              <w:drawing>
                <wp:inline distT="0" distB="0" distL="0" distR="0" wp14:anchorId="1C3F639B" wp14:editId="7C1B78CA">
                  <wp:extent cx="6946900" cy="189865"/>
                  <wp:effectExtent l="0" t="0" r="6350" b="635"/>
                  <wp:docPr id="25"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444BEE" w14:paraId="0895F2C6" w14:textId="77777777">
        <w:tc>
          <w:tcPr>
            <w:tcW w:w="11059" w:type="dxa"/>
            <w:gridSpan w:val="2"/>
            <w:tcMar>
              <w:top w:w="0" w:type="dxa"/>
              <w:left w:w="0" w:type="dxa"/>
              <w:bottom w:w="0" w:type="dxa"/>
              <w:right w:w="29" w:type="dxa"/>
            </w:tcMar>
          </w:tcPr>
          <w:p w14:paraId="1BAAF56C" w14:textId="5C80362B" w:rsidR="00444BEE" w:rsidRDefault="003703D1">
            <w:pPr>
              <w:rPr>
                <w:rFonts w:ascii="Garamond" w:eastAsia="Garamond" w:hAnsi="Garamond" w:cs="Garamond"/>
                <w:sz w:val="24"/>
              </w:rPr>
            </w:pPr>
            <w:r>
              <w:rPr>
                <w:noProof/>
              </w:rPr>
              <w:drawing>
                <wp:inline distT="0" distB="0" distL="0" distR="0" wp14:anchorId="46DCF2B9" wp14:editId="0C1D5630">
                  <wp:extent cx="6584950" cy="196215"/>
                  <wp:effectExtent l="0" t="0" r="6350" b="0"/>
                  <wp:docPr id="26"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84950" cy="196215"/>
                          </a:xfrm>
                          <a:prstGeom prst="rect">
                            <a:avLst/>
                          </a:prstGeom>
                          <a:solidFill>
                            <a:srgbClr val="FFFFFF"/>
                          </a:solidFill>
                          <a:ln>
                            <a:noFill/>
                          </a:ln>
                        </pic:spPr>
                      </pic:pic>
                    </a:graphicData>
                  </a:graphic>
                </wp:inline>
              </w:drawing>
            </w:r>
          </w:p>
        </w:tc>
      </w:tr>
      <w:tr w:rsidR="00444BEE" w14:paraId="68EDD70F" w14:textId="77777777">
        <w:tc>
          <w:tcPr>
            <w:tcW w:w="1805" w:type="dxa"/>
            <w:tcMar>
              <w:top w:w="0" w:type="dxa"/>
              <w:left w:w="0" w:type="dxa"/>
              <w:bottom w:w="0" w:type="dxa"/>
              <w:right w:w="29" w:type="dxa"/>
            </w:tcMar>
          </w:tcPr>
          <w:p w14:paraId="7B8F54CB" w14:textId="0B62253B" w:rsidR="00444BEE" w:rsidRDefault="003703D1">
            <w:pPr>
              <w:rPr>
                <w:rFonts w:ascii="Garamond" w:eastAsia="Garamond" w:hAnsi="Garamond" w:cs="Garamond"/>
                <w:sz w:val="24"/>
              </w:rPr>
            </w:pPr>
            <w:r>
              <w:rPr>
                <w:noProof/>
              </w:rPr>
              <w:drawing>
                <wp:inline distT="0" distB="0" distL="0" distR="0" wp14:anchorId="25586CA4" wp14:editId="2D009BB4">
                  <wp:extent cx="1098550" cy="142240"/>
                  <wp:effectExtent l="0" t="0" r="6350" b="0"/>
                  <wp:docPr id="27"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8550" cy="142240"/>
                          </a:xfrm>
                          <a:prstGeom prst="rect">
                            <a:avLst/>
                          </a:prstGeom>
                          <a:solidFill>
                            <a:srgbClr val="FFFFFF"/>
                          </a:solidFill>
                          <a:ln>
                            <a:noFill/>
                          </a:ln>
                        </pic:spPr>
                      </pic:pic>
                    </a:graphicData>
                  </a:graphic>
                </wp:inline>
              </w:drawing>
            </w:r>
          </w:p>
        </w:tc>
        <w:tc>
          <w:tcPr>
            <w:tcW w:w="9254" w:type="dxa"/>
            <w:tcMar>
              <w:top w:w="0" w:type="dxa"/>
              <w:left w:w="0" w:type="dxa"/>
              <w:bottom w:w="0" w:type="dxa"/>
              <w:right w:w="29" w:type="dxa"/>
            </w:tcMar>
            <w:vAlign w:val="center"/>
          </w:tcPr>
          <w:p w14:paraId="44B4D8CC" w14:textId="77777777" w:rsidR="00444BEE" w:rsidRDefault="00F133F9">
            <w:pPr>
              <w:rPr>
                <w:rFonts w:ascii="Garamond" w:eastAsia="Garamond" w:hAnsi="Garamond" w:cs="Garamond"/>
                <w:sz w:val="24"/>
              </w:rPr>
            </w:pPr>
            <w:r>
              <w:rPr>
                <w:rFonts w:ascii="Garamond" w:eastAsia="Garamond" w:hAnsi="Garamond" w:cs="Garamond"/>
                <w:sz w:val="24"/>
              </w:rPr>
              <w:t xml:space="preserve"> (844) 682-6553.</w:t>
            </w:r>
          </w:p>
        </w:tc>
      </w:tr>
    </w:tbl>
    <w:p w14:paraId="07604932" w14:textId="77777777" w:rsidR="00444BEE" w:rsidRDefault="00444BEE">
      <w:pPr>
        <w:rPr>
          <w:rFonts w:ascii="Garamond" w:eastAsia="Garamond" w:hAnsi="Garamond" w:cs="Garamond"/>
          <w:sz w:val="24"/>
        </w:rPr>
      </w:pPr>
    </w:p>
    <w:p w14:paraId="13E4C87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proofErr w:type="gramStart"/>
      <w:r>
        <w:rPr>
          <w:rFonts w:ascii="Garamond" w:eastAsia="Garamond" w:hAnsi="Garamond" w:cs="Garamond"/>
          <w:sz w:val="24"/>
        </w:rPr>
        <w:t>este</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(844) 682-6553.</w:t>
      </w:r>
    </w:p>
    <w:p w14:paraId="4AEBA478" w14:textId="77777777" w:rsidR="00444BEE" w:rsidRDefault="00444BEE">
      <w:pPr>
        <w:rPr>
          <w:rFonts w:ascii="Garamond" w:eastAsia="Garamond" w:hAnsi="Garamond" w:cs="Garamond"/>
          <w:sz w:val="24"/>
        </w:rPr>
      </w:pPr>
    </w:p>
    <w:p w14:paraId="4D11799E"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(844) 682-6553.</w:t>
      </w:r>
    </w:p>
    <w:p w14:paraId="32737D10" w14:textId="77777777" w:rsidR="00444BEE" w:rsidRDefault="00444BEE">
      <w:pPr>
        <w:rPr>
          <w:rFonts w:ascii="Garamond" w:eastAsia="Garamond" w:hAnsi="Garamond" w:cs="Garamond"/>
          <w:sz w:val="24"/>
        </w:rPr>
      </w:pPr>
    </w:p>
    <w:p w14:paraId="1391A06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(844) 682-6553.</w:t>
      </w:r>
    </w:p>
    <w:p w14:paraId="54C3AE91" w14:textId="77777777" w:rsidR="00444BEE" w:rsidRDefault="00444BEE">
      <w:pPr>
        <w:rPr>
          <w:rFonts w:ascii="Garamond" w:eastAsia="Garamond" w:hAnsi="Garamond" w:cs="Garamond"/>
          <w:sz w:val="24"/>
        </w:rPr>
      </w:pPr>
    </w:p>
    <w:p w14:paraId="720CC305" w14:textId="77777777" w:rsidR="00444BEE" w:rsidRDefault="00444BEE">
      <w:pPr>
        <w:keepNext/>
        <w:keepLines/>
        <w:rPr>
          <w:rFonts w:ascii="Garamond" w:eastAsia="Garamond" w:hAnsi="Garamond" w:cs="Garamond"/>
          <w:sz w:val="24"/>
        </w:rPr>
      </w:pPr>
    </w:p>
    <w:p w14:paraId="6EA2888E" w14:textId="77777777" w:rsidR="00444BEE" w:rsidRDefault="00F133F9">
      <w:pPr>
        <w:keepNext/>
        <w:keepLines/>
        <w:rPr>
          <w:rFonts w:ascii="Garamond" w:eastAsia="Garamond" w:hAnsi="Garamond" w:cs="Garamond"/>
          <w:b/>
          <w:sz w:val="24"/>
        </w:rPr>
      </w:pPr>
      <w:r>
        <w:rPr>
          <w:rFonts w:ascii="Garamond" w:eastAsia="Garamond" w:hAnsi="Garamond" w:cs="Garamond"/>
          <w:b/>
          <w:sz w:val="24"/>
        </w:rPr>
        <w:t>It’s important we treat you fairly</w:t>
      </w:r>
    </w:p>
    <w:p w14:paraId="6C5DA598" w14:textId="77777777" w:rsidR="00444BEE" w:rsidRDefault="00F133F9">
      <w:pPr>
        <w:keepNext/>
        <w:keepLines/>
        <w:rPr>
          <w:rFonts w:ascii="Garamond" w:eastAsia="Garamond" w:hAnsi="Garamond" w:cs="Garamond"/>
          <w:sz w:val="24"/>
        </w:rPr>
      </w:pPr>
      <w:r>
        <w:rPr>
          <w:rFonts w:ascii="Garamond" w:eastAsia="Garamond" w:hAnsi="Garamond" w:cs="Garamond"/>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w:t>
      </w:r>
      <w:proofErr w:type="gramStart"/>
      <w:r>
        <w:rPr>
          <w:rFonts w:ascii="Garamond" w:eastAsia="Garamond" w:hAnsi="Garamond" w:cs="Garamond"/>
          <w:sz w:val="24"/>
        </w:rPr>
        <w:t>Richmond</w:t>
      </w:r>
      <w:proofErr w:type="gramEnd"/>
      <w:r>
        <w:rPr>
          <w:rFonts w:ascii="Garamond" w:eastAsia="Garamond" w:hAnsi="Garamond" w:cs="Garamond"/>
          <w:sz w:val="24"/>
        </w:rPr>
        <w:t xml:space="preserve">, VA  23279. Or you can file a complaint with the U.S. Department of Health and Human Services, Office for Civil Rights at 200 Independence Avenue, SW; Room 509F, HHH Building; Washington, D.C. 20201 or by calling 1-800-368-1019 (TDD: 1- 800-537-7697) or online at </w:t>
      </w:r>
      <w:hyperlink r:id="rId42">
        <w:hyperlink r:id="rId43">
          <w:r>
            <w:rPr>
              <w:rFonts w:ascii="Garamond" w:eastAsia="Garamond" w:hAnsi="Garamond" w:cs="Garamond"/>
              <w:color w:val="0000FF"/>
              <w:sz w:val="24"/>
              <w:u w:val="single"/>
            </w:rPr>
            <w:t>https://ocrportal.hhs.gov/ocr/portal/lobby.jsf</w:t>
          </w:r>
        </w:hyperlink>
      </w:hyperlink>
      <w:r>
        <w:rPr>
          <w:rFonts w:ascii="Garamond" w:eastAsia="Garamond" w:hAnsi="Garamond" w:cs="Garamond"/>
          <w:sz w:val="24"/>
        </w:rPr>
        <w:t xml:space="preserve">. Complaint forms are available </w:t>
      </w:r>
      <w:proofErr w:type="gramStart"/>
      <w:r>
        <w:rPr>
          <w:rFonts w:ascii="Garamond" w:eastAsia="Garamond" w:hAnsi="Garamond" w:cs="Garamond"/>
          <w:sz w:val="24"/>
        </w:rPr>
        <w:t xml:space="preserve">at </w:t>
      </w:r>
      <w:proofErr w:type="gramEnd"/>
      <w:hyperlink r:id="rId44">
        <w:hyperlink r:id="rId45">
          <w:r>
            <w:rPr>
              <w:rFonts w:ascii="Garamond" w:eastAsia="Garamond" w:hAnsi="Garamond" w:cs="Garamond"/>
              <w:color w:val="0000FF"/>
              <w:sz w:val="24"/>
              <w:u w:val="single"/>
            </w:rPr>
            <w:t>http://www.hhs.gov/ocr/office/file/index.html</w:t>
          </w:r>
        </w:hyperlink>
      </w:hyperlink>
      <w:r>
        <w:rPr>
          <w:rFonts w:ascii="Garamond" w:eastAsia="Garamond" w:hAnsi="Garamond" w:cs="Garamond"/>
          <w:sz w:val="24"/>
        </w:rPr>
        <w:t>.</w:t>
      </w:r>
      <w:bookmarkEnd w:id="6"/>
    </w:p>
    <w:sectPr w:rsidR="00444BEE" w:rsidSect="000406F1">
      <w:headerReference w:type="default" r:id="rId46"/>
      <w:footerReference w:type="default" r:id="rId47"/>
      <w:pgSz w:w="12240" w:h="15840"/>
      <w:pgMar w:top="720" w:right="634" w:bottom="360" w:left="547"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5040" w14:textId="77777777" w:rsidR="008B16DA" w:rsidRDefault="008B16DA">
      <w:r>
        <w:separator/>
      </w:r>
    </w:p>
  </w:endnote>
  <w:endnote w:type="continuationSeparator" w:id="0">
    <w:p w14:paraId="290A5B14" w14:textId="77777777" w:rsidR="008B16DA" w:rsidRDefault="008B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998D" w14:textId="77777777" w:rsidR="0059473E" w:rsidRPr="000406F1" w:rsidRDefault="0059473E">
    <w:pPr>
      <w:pStyle w:val="Footer"/>
      <w:tabs>
        <w:tab w:val="center" w:pos="4680"/>
        <w:tab w:val="right" w:pos="9360"/>
      </w:tabs>
      <w:spacing w:after="60"/>
      <w:jc w:val="right"/>
      <w:rPr>
        <w:rFonts w:ascii="Garamond" w:eastAsia="Garamond" w:hAnsi="Garamond" w:cs="Garamond"/>
        <w:sz w:val="24"/>
      </w:rPr>
    </w:pPr>
    <w:r w:rsidRPr="000406F1">
      <w:rPr>
        <w:rFonts w:ascii="Garamond" w:eastAsia="Garamond" w:hAnsi="Garamond" w:cs="Garamond"/>
        <w:sz w:val="24"/>
      </w:rPr>
      <w:t xml:space="preserve">Page </w:t>
    </w:r>
    <w:r w:rsidRPr="000406F1">
      <w:rPr>
        <w:rFonts w:ascii="Garamond" w:eastAsia="Garamond" w:hAnsi="Garamond" w:cs="Garamond"/>
        <w:sz w:val="24"/>
      </w:rPr>
      <w:fldChar w:fldCharType="begin"/>
    </w:r>
    <w:r w:rsidRPr="000406F1">
      <w:rPr>
        <w:rFonts w:ascii="Garamond" w:eastAsia="Garamond" w:hAnsi="Garamond" w:cs="Garamond"/>
        <w:sz w:val="24"/>
      </w:rPr>
      <w:instrText>PAGE  \* MERGEFORMAT</w:instrText>
    </w:r>
    <w:r w:rsidRPr="000406F1">
      <w:rPr>
        <w:rFonts w:ascii="Garamond" w:eastAsia="Garamond" w:hAnsi="Garamond" w:cs="Garamond"/>
        <w:sz w:val="24"/>
      </w:rPr>
      <w:fldChar w:fldCharType="separate"/>
    </w:r>
    <w:r w:rsidR="00BD5B35">
      <w:rPr>
        <w:rFonts w:ascii="Garamond" w:eastAsia="Garamond" w:hAnsi="Garamond" w:cs="Garamond"/>
        <w:noProof/>
        <w:sz w:val="24"/>
      </w:rPr>
      <w:t>1</w:t>
    </w:r>
    <w:r w:rsidRPr="000406F1">
      <w:rPr>
        <w:rFonts w:ascii="Garamond" w:eastAsia="Garamond" w:hAnsi="Garamond" w:cs="Garamond"/>
        <w:sz w:val="24"/>
      </w:rPr>
      <w:fldChar w:fldCharType="end"/>
    </w:r>
    <w:r w:rsidRPr="000406F1">
      <w:rPr>
        <w:rFonts w:ascii="Garamond" w:eastAsia="Garamond" w:hAnsi="Garamond" w:cs="Garamond"/>
        <w:sz w:val="24"/>
      </w:rPr>
      <w:t xml:space="preserve"> of </w:t>
    </w:r>
    <w:r w:rsidRPr="000406F1">
      <w:rPr>
        <w:rFonts w:ascii="Garamond" w:eastAsia="Garamond" w:hAnsi="Garamond" w:cs="Garamond"/>
        <w:sz w:val="24"/>
      </w:rPr>
      <w:fldChar w:fldCharType="begin"/>
    </w:r>
    <w:r w:rsidRPr="000406F1">
      <w:rPr>
        <w:rFonts w:ascii="Garamond" w:eastAsia="Garamond" w:hAnsi="Garamond" w:cs="Garamond"/>
        <w:sz w:val="24"/>
      </w:rPr>
      <w:instrText>NUMPAGES  \# &amp;quot;0.00&amp;quot; \* arabic  \* MERGEFORMAT</w:instrText>
    </w:r>
    <w:r w:rsidRPr="000406F1">
      <w:rPr>
        <w:rFonts w:ascii="Garamond" w:eastAsia="Garamond" w:hAnsi="Garamond" w:cs="Garamond"/>
        <w:sz w:val="24"/>
      </w:rPr>
      <w:fldChar w:fldCharType="separate"/>
    </w:r>
    <w:r w:rsidR="00BD5B35">
      <w:rPr>
        <w:rFonts w:ascii="Garamond" w:eastAsia="Garamond" w:hAnsi="Garamond" w:cs="Garamond"/>
        <w:noProof/>
        <w:sz w:val="24"/>
      </w:rPr>
      <w:t>12</w:t>
    </w:r>
    <w:r w:rsidRPr="000406F1">
      <w:rPr>
        <w:rFonts w:ascii="Garamond" w:eastAsia="Garamond" w:hAnsi="Garamond" w:cs="Garamond"/>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5521" w14:textId="77777777" w:rsidR="0059473E" w:rsidRDefault="0059473E">
    <w:pPr>
      <w:pStyle w:val="Footer"/>
      <w:tabs>
        <w:tab w:val="center" w:pos="4680"/>
        <w:tab w:val="right" w:pos="9360"/>
      </w:tabs>
      <w:spacing w:after="60"/>
      <w:jc w:val="right"/>
      <w:rPr>
        <w:rFonts w:ascii="Garamond" w:eastAsia="Garamond" w:hAnsi="Garamond" w:cs="Garamond"/>
        <w:sz w:val="24"/>
      </w:rPr>
    </w:pPr>
    <w:r>
      <w:rPr>
        <w:rFonts w:ascii="Garamond" w:eastAsia="Garamond" w:hAnsi="Garamond" w:cs="Garamond"/>
        <w:sz w:val="24"/>
      </w:rPr>
      <w:t>Page</w:t>
    </w:r>
    <w:r>
      <w:rPr>
        <w:rFonts w:ascii="Garamond" w:eastAsia="Garamond" w:hAnsi="Garamond" w:cs="Garamond"/>
        <w:b/>
        <w:sz w:val="24"/>
      </w:rPr>
      <w:t xml:space="preserv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r>
      <w:rPr>
        <w:rFonts w:ascii="Garamond" w:eastAsia="Garamond" w:hAnsi="Garamond" w:cs="Garamond"/>
        <w:sz w:val="24"/>
      </w:rPr>
      <w:t xml:space="preserve"> of</w:t>
    </w:r>
    <w:r>
      <w:rPr>
        <w:rFonts w:ascii="Garamond" w:eastAsia="Garamond" w:hAnsi="Garamond" w:cs="Garamond"/>
        <w:b/>
        <w:sz w:val="24"/>
      </w:rPr>
      <w:t xml:space="preserve">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0E88" w14:textId="77777777" w:rsidR="0059473E" w:rsidRPr="000406F1" w:rsidRDefault="0059473E">
    <w:pPr>
      <w:pStyle w:val="Footer"/>
      <w:tabs>
        <w:tab w:val="center" w:pos="4680"/>
        <w:tab w:val="right" w:pos="9360"/>
      </w:tabs>
      <w:ind w:firstLine="720"/>
      <w:jc w:val="right"/>
      <w:rPr>
        <w:rFonts w:ascii="Garamond" w:eastAsia="Garamond" w:hAnsi="Garamond" w:cs="Garamond"/>
        <w:sz w:val="24"/>
      </w:rPr>
    </w:pPr>
    <w:r w:rsidRPr="000406F1">
      <w:rPr>
        <w:rFonts w:ascii="Garamond" w:eastAsia="Garamond" w:hAnsi="Garamond" w:cs="Garamond"/>
        <w:sz w:val="24"/>
      </w:rPr>
      <w:t xml:space="preserve">Page </w:t>
    </w:r>
    <w:r w:rsidRPr="000406F1">
      <w:rPr>
        <w:rFonts w:ascii="Garamond" w:eastAsia="Garamond" w:hAnsi="Garamond" w:cs="Garamond"/>
        <w:sz w:val="24"/>
      </w:rPr>
      <w:fldChar w:fldCharType="begin"/>
    </w:r>
    <w:r w:rsidRPr="000406F1">
      <w:rPr>
        <w:rFonts w:ascii="Garamond" w:eastAsia="Garamond" w:hAnsi="Garamond" w:cs="Garamond"/>
        <w:sz w:val="24"/>
      </w:rPr>
      <w:instrText>PAGE  \* MERGEFORMAT</w:instrText>
    </w:r>
    <w:r w:rsidRPr="000406F1">
      <w:rPr>
        <w:rFonts w:ascii="Garamond" w:eastAsia="Garamond" w:hAnsi="Garamond" w:cs="Garamond"/>
        <w:sz w:val="24"/>
      </w:rPr>
      <w:fldChar w:fldCharType="separate"/>
    </w:r>
    <w:r w:rsidR="00BD5B35">
      <w:rPr>
        <w:rFonts w:ascii="Garamond" w:eastAsia="Garamond" w:hAnsi="Garamond" w:cs="Garamond"/>
        <w:noProof/>
        <w:sz w:val="24"/>
      </w:rPr>
      <w:t>9</w:t>
    </w:r>
    <w:r w:rsidRPr="000406F1">
      <w:rPr>
        <w:rFonts w:ascii="Garamond" w:eastAsia="Garamond" w:hAnsi="Garamond" w:cs="Garamond"/>
        <w:sz w:val="24"/>
      </w:rPr>
      <w:fldChar w:fldCharType="end"/>
    </w:r>
    <w:r w:rsidRPr="000406F1">
      <w:rPr>
        <w:rFonts w:ascii="Garamond" w:eastAsia="Garamond" w:hAnsi="Garamond" w:cs="Garamond"/>
        <w:sz w:val="24"/>
      </w:rPr>
      <w:t xml:space="preserve"> of </w:t>
    </w:r>
    <w:r w:rsidRPr="000406F1">
      <w:rPr>
        <w:rFonts w:ascii="Garamond" w:eastAsia="Garamond" w:hAnsi="Garamond" w:cs="Garamond"/>
        <w:sz w:val="24"/>
      </w:rPr>
      <w:fldChar w:fldCharType="begin"/>
    </w:r>
    <w:r w:rsidRPr="000406F1">
      <w:rPr>
        <w:rFonts w:ascii="Garamond" w:eastAsia="Garamond" w:hAnsi="Garamond" w:cs="Garamond"/>
        <w:sz w:val="24"/>
      </w:rPr>
      <w:instrText>NUMPAGES  \# &amp;quot;0.00&amp;quot; \* arabic  \* MERGEFORMAT</w:instrText>
    </w:r>
    <w:r w:rsidRPr="000406F1">
      <w:rPr>
        <w:rFonts w:ascii="Garamond" w:eastAsia="Garamond" w:hAnsi="Garamond" w:cs="Garamond"/>
        <w:sz w:val="24"/>
      </w:rPr>
      <w:fldChar w:fldCharType="separate"/>
    </w:r>
    <w:r w:rsidR="00BD5B35">
      <w:rPr>
        <w:rFonts w:ascii="Garamond" w:eastAsia="Garamond" w:hAnsi="Garamond" w:cs="Garamond"/>
        <w:noProof/>
        <w:sz w:val="24"/>
      </w:rPr>
      <w:t>12</w:t>
    </w:r>
    <w:r w:rsidRPr="000406F1">
      <w:rPr>
        <w:rFonts w:ascii="Garamond" w:eastAsia="Garamond" w:hAnsi="Garamond" w:cs="Garamond"/>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2069" w14:textId="77777777" w:rsidR="0059473E" w:rsidRDefault="0059473E">
    <w:pPr>
      <w:pStyle w:val="Footer"/>
      <w:tabs>
        <w:tab w:val="center" w:pos="4680"/>
        <w:tab w:val="right" w:pos="9360"/>
      </w:tabs>
      <w:ind w:firstLine="720"/>
      <w:jc w:val="right"/>
      <w:rPr>
        <w:rFonts w:ascii="Garamond" w:eastAsia="Garamond" w:hAnsi="Garamond" w:cs="Garamond"/>
        <w:sz w:val="24"/>
      </w:rPr>
    </w:pPr>
    <w:r>
      <w:rPr>
        <w:rFonts w:ascii="Garamond" w:eastAsia="Garamond" w:hAnsi="Garamond" w:cs="Garamond"/>
        <w:sz w:val="24"/>
      </w:rPr>
      <w:t xml:space="preserve">Page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sidR="000406F1">
      <w:rPr>
        <w:rFonts w:ascii="Garamond" w:eastAsia="Garamond" w:hAnsi="Garamond" w:cs="Garamond"/>
        <w:b/>
        <w:noProof/>
        <w:sz w:val="24"/>
      </w:rPr>
      <w:t>8</w:t>
    </w:r>
    <w:r>
      <w:rPr>
        <w:rFonts w:ascii="Garamond" w:eastAsia="Garamond" w:hAnsi="Garamond" w:cs="Garamond"/>
        <w:b/>
        <w:sz w:val="24"/>
      </w:rPr>
      <w:fldChar w:fldCharType="end"/>
    </w:r>
    <w:r>
      <w:rPr>
        <w:rFonts w:ascii="Garamond" w:eastAsia="Garamond" w:hAnsi="Garamond" w:cs="Garamond"/>
        <w:sz w:val="24"/>
      </w:rPr>
      <w:t xml:space="preserve"> of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sidR="000406F1">
      <w:rPr>
        <w:rFonts w:ascii="Garamond" w:eastAsia="Garamond" w:hAnsi="Garamond" w:cs="Garamond"/>
        <w:b/>
        <w:noProof/>
        <w:sz w:val="24"/>
      </w:rPr>
      <w:t>13</w:t>
    </w:r>
    <w:r>
      <w:rPr>
        <w:rFonts w:ascii="Garamond" w:eastAsia="Garamond" w:hAnsi="Garamond" w:cs="Garamond"/>
        <w:b/>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B265" w14:textId="77777777" w:rsidR="0068354F" w:rsidRDefault="0068354F" w:rsidP="0068354F">
    <w:pPr>
      <w:pStyle w:val="Footer"/>
      <w:tabs>
        <w:tab w:val="center" w:pos="4680"/>
        <w:tab w:val="right" w:pos="9360"/>
      </w:tabs>
      <w:rPr>
        <w:rFonts w:ascii="Garamond" w:eastAsia="Garamond" w:hAnsi="Garamond" w:cs="Garamond"/>
        <w:sz w:val="16"/>
      </w:rPr>
    </w:pPr>
    <w:r>
      <w:rPr>
        <w:rFonts w:ascii="Garamond" w:eastAsia="Garamond" w:hAnsi="Garamond" w:cs="Garamond"/>
        <w:sz w:val="16"/>
      </w:rPr>
      <w:t>HealthKeepers, Inc. is an independent licensee of the Blue Cross and Blue Shield Association. ® ANTHEM is a registered trademark of Anthem Insurance Companies, Inc. The Blue Cross and Blue Shield names and symbols are registered marks of the Blue Cross and Blue Shield Association.</w:t>
    </w:r>
  </w:p>
  <w:p w14:paraId="2EF78AE2" w14:textId="1D6AFCE7" w:rsidR="0068354F" w:rsidRDefault="0068354F" w:rsidP="00E55AFC">
    <w:pPr>
      <w:autoSpaceDE w:val="0"/>
      <w:autoSpaceDN w:val="0"/>
      <w:rPr>
        <w:rFonts w:ascii="Garamond" w:eastAsia="Garamond" w:hAnsi="Garamond" w:cs="Garamond"/>
        <w:color w:val="0000FF"/>
        <w:sz w:val="24"/>
        <w:u w:val="single"/>
      </w:rPr>
    </w:pPr>
    <w:r>
      <w:rPr>
        <w:rFonts w:ascii="Garamond" w:eastAsia="Garamond" w:hAnsi="Garamond" w:cs="Garamond"/>
        <w:color w:val="000000"/>
        <w:sz w:val="24"/>
      </w:rPr>
      <w:t>Questions</w:t>
    </w:r>
    <w:r w:rsidR="007B6F0D">
      <w:rPr>
        <w:rFonts w:ascii="Segoe UI" w:hAnsi="Segoe UI" w:cs="Segoe UI"/>
        <w:color w:val="000000"/>
        <w:sz w:val="20"/>
        <w:szCs w:val="20"/>
      </w:rPr>
      <w:t>: V</w:t>
    </w:r>
    <w:r>
      <w:rPr>
        <w:rFonts w:ascii="Garamond" w:eastAsia="Garamond" w:hAnsi="Garamond" w:cs="Garamond"/>
        <w:color w:val="000000"/>
        <w:sz w:val="24"/>
      </w:rPr>
      <w:t xml:space="preserve">isit us at </w:t>
    </w:r>
    <w:r>
      <w:rPr>
        <w:rFonts w:ascii="Garamond" w:eastAsia="Garamond" w:hAnsi="Garamond" w:cs="Garamond"/>
        <w:color w:val="0000FF"/>
        <w:sz w:val="24"/>
        <w:u w:val="single"/>
      </w:rPr>
      <w:t>www.anthem.com</w:t>
    </w:r>
  </w:p>
  <w:p w14:paraId="6997D0CC" w14:textId="32BAE678" w:rsidR="0068354F" w:rsidRDefault="0068354F" w:rsidP="0068354F">
    <w:pPr>
      <w:rPr>
        <w:rFonts w:cs="Calibri"/>
      </w:rPr>
    </w:pPr>
    <w:r>
      <w:rPr>
        <w:rFonts w:ascii="Garamond" w:eastAsia="Garamond" w:hAnsi="Garamond" w:cs="Garamond"/>
        <w:sz w:val="24"/>
      </w:rPr>
      <w:t>VA/L/</w:t>
    </w:r>
    <w:r w:rsidR="00AE1247" w:rsidRPr="00AE1247">
      <w:rPr>
        <w:rFonts w:ascii="Garamond" w:eastAsia="Garamond" w:hAnsi="Garamond" w:cs="Garamond"/>
        <w:sz w:val="26"/>
      </w:rPr>
      <w:t>Anthem HealthKeepers HSA 3000/20%/5000</w:t>
    </w:r>
    <w:r>
      <w:rPr>
        <w:rFonts w:ascii="Garamond" w:eastAsia="Garamond" w:hAnsi="Garamond" w:cs="Garamond"/>
        <w:sz w:val="24"/>
      </w:rPr>
      <w:t>/</w:t>
    </w:r>
    <w:r>
      <w:rPr>
        <w:rFonts w:ascii="Garamond" w:eastAsia="Garamond" w:hAnsi="Garamond" w:cs="Garamond"/>
        <w:sz w:val="26"/>
      </w:rPr>
      <w:t>39E</w:t>
    </w:r>
    <w:r w:rsidR="00AE1247">
      <w:rPr>
        <w:rFonts w:ascii="Garamond" w:eastAsia="Garamond" w:hAnsi="Garamond" w:cs="Garamond"/>
        <w:sz w:val="26"/>
      </w:rPr>
      <w:t>W</w:t>
    </w:r>
    <w:r>
      <w:rPr>
        <w:rFonts w:ascii="Garamond" w:eastAsia="Garamond" w:hAnsi="Garamond" w:cs="Garamond"/>
        <w:sz w:val="24"/>
      </w:rPr>
      <w:t>/01-18</w:t>
    </w:r>
  </w:p>
  <w:p w14:paraId="191DE10D" w14:textId="77777777" w:rsidR="00CF4956" w:rsidRPr="000406F1" w:rsidRDefault="00CF4956">
    <w:pPr>
      <w:pStyle w:val="Footer"/>
      <w:tabs>
        <w:tab w:val="center" w:pos="4680"/>
        <w:tab w:val="right" w:pos="9360"/>
      </w:tabs>
      <w:ind w:firstLine="720"/>
      <w:jc w:val="right"/>
      <w:rPr>
        <w:rFonts w:ascii="Garamond" w:eastAsia="Garamond" w:hAnsi="Garamond" w:cs="Garamond"/>
        <w:sz w:val="24"/>
      </w:rPr>
    </w:pPr>
    <w:r w:rsidRPr="000406F1">
      <w:rPr>
        <w:rFonts w:ascii="Garamond" w:eastAsia="Garamond" w:hAnsi="Garamond" w:cs="Garamond"/>
        <w:sz w:val="24"/>
      </w:rPr>
      <w:t xml:space="preserve">Page </w:t>
    </w:r>
    <w:r w:rsidRPr="000406F1">
      <w:rPr>
        <w:rFonts w:ascii="Garamond" w:eastAsia="Garamond" w:hAnsi="Garamond" w:cs="Garamond"/>
        <w:sz w:val="24"/>
      </w:rPr>
      <w:fldChar w:fldCharType="begin"/>
    </w:r>
    <w:r w:rsidRPr="000406F1">
      <w:rPr>
        <w:rFonts w:ascii="Garamond" w:eastAsia="Garamond" w:hAnsi="Garamond" w:cs="Garamond"/>
        <w:sz w:val="24"/>
      </w:rPr>
      <w:instrText>PAGE  \* MERGEFORMAT</w:instrText>
    </w:r>
    <w:r w:rsidRPr="000406F1">
      <w:rPr>
        <w:rFonts w:ascii="Garamond" w:eastAsia="Garamond" w:hAnsi="Garamond" w:cs="Garamond"/>
        <w:sz w:val="24"/>
      </w:rPr>
      <w:fldChar w:fldCharType="separate"/>
    </w:r>
    <w:r w:rsidR="00BD5B35">
      <w:rPr>
        <w:rFonts w:ascii="Garamond" w:eastAsia="Garamond" w:hAnsi="Garamond" w:cs="Garamond"/>
        <w:noProof/>
        <w:sz w:val="24"/>
      </w:rPr>
      <w:t>10</w:t>
    </w:r>
    <w:r w:rsidRPr="000406F1">
      <w:rPr>
        <w:rFonts w:ascii="Garamond" w:eastAsia="Garamond" w:hAnsi="Garamond" w:cs="Garamond"/>
        <w:sz w:val="24"/>
      </w:rPr>
      <w:fldChar w:fldCharType="end"/>
    </w:r>
    <w:r w:rsidRPr="000406F1">
      <w:rPr>
        <w:rFonts w:ascii="Garamond" w:eastAsia="Garamond" w:hAnsi="Garamond" w:cs="Garamond"/>
        <w:sz w:val="24"/>
      </w:rPr>
      <w:t xml:space="preserve"> of </w:t>
    </w:r>
    <w:r w:rsidRPr="000406F1">
      <w:rPr>
        <w:rFonts w:ascii="Garamond" w:eastAsia="Garamond" w:hAnsi="Garamond" w:cs="Garamond"/>
        <w:sz w:val="24"/>
      </w:rPr>
      <w:fldChar w:fldCharType="begin"/>
    </w:r>
    <w:r w:rsidRPr="000406F1">
      <w:rPr>
        <w:rFonts w:ascii="Garamond" w:eastAsia="Garamond" w:hAnsi="Garamond" w:cs="Garamond"/>
        <w:sz w:val="24"/>
      </w:rPr>
      <w:instrText>NUMPAGES  \# &amp;quot;0.00&amp;quot; \* arabic  \* MERGEFORMAT</w:instrText>
    </w:r>
    <w:r w:rsidRPr="000406F1">
      <w:rPr>
        <w:rFonts w:ascii="Garamond" w:eastAsia="Garamond" w:hAnsi="Garamond" w:cs="Garamond"/>
        <w:sz w:val="24"/>
      </w:rPr>
      <w:fldChar w:fldCharType="separate"/>
    </w:r>
    <w:r w:rsidR="00BD5B35">
      <w:rPr>
        <w:rFonts w:ascii="Garamond" w:eastAsia="Garamond" w:hAnsi="Garamond" w:cs="Garamond"/>
        <w:noProof/>
        <w:sz w:val="24"/>
      </w:rPr>
      <w:t>12</w:t>
    </w:r>
    <w:r w:rsidRPr="000406F1">
      <w:rPr>
        <w:rFonts w:ascii="Garamond" w:eastAsia="Garamond" w:hAnsi="Garamond" w:cs="Garamond"/>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06F13" w14:textId="77777777" w:rsidR="000406F1" w:rsidRPr="000406F1" w:rsidRDefault="000406F1">
    <w:pPr>
      <w:pStyle w:val="Footer"/>
      <w:tabs>
        <w:tab w:val="center" w:pos="4680"/>
        <w:tab w:val="right" w:pos="9360"/>
      </w:tabs>
      <w:ind w:firstLine="720"/>
      <w:jc w:val="right"/>
      <w:rPr>
        <w:rFonts w:ascii="Garamond" w:eastAsia="Garamond" w:hAnsi="Garamond" w:cs="Garamond"/>
        <w:sz w:val="24"/>
      </w:rPr>
    </w:pPr>
    <w:r w:rsidRPr="000406F1">
      <w:rPr>
        <w:rFonts w:ascii="Garamond" w:eastAsia="Garamond" w:hAnsi="Garamond" w:cs="Garamond"/>
        <w:sz w:val="24"/>
      </w:rPr>
      <w:t xml:space="preserve">Page </w:t>
    </w:r>
    <w:r w:rsidRPr="000406F1">
      <w:rPr>
        <w:rFonts w:ascii="Garamond" w:eastAsia="Garamond" w:hAnsi="Garamond" w:cs="Garamond"/>
        <w:sz w:val="24"/>
      </w:rPr>
      <w:fldChar w:fldCharType="begin"/>
    </w:r>
    <w:r w:rsidRPr="000406F1">
      <w:rPr>
        <w:rFonts w:ascii="Garamond" w:eastAsia="Garamond" w:hAnsi="Garamond" w:cs="Garamond"/>
        <w:sz w:val="24"/>
      </w:rPr>
      <w:instrText>PAGE  \* MERGEFORMAT</w:instrText>
    </w:r>
    <w:r w:rsidRPr="000406F1">
      <w:rPr>
        <w:rFonts w:ascii="Garamond" w:eastAsia="Garamond" w:hAnsi="Garamond" w:cs="Garamond"/>
        <w:sz w:val="24"/>
      </w:rPr>
      <w:fldChar w:fldCharType="separate"/>
    </w:r>
    <w:r w:rsidR="00BD5B35">
      <w:rPr>
        <w:rFonts w:ascii="Garamond" w:eastAsia="Garamond" w:hAnsi="Garamond" w:cs="Garamond"/>
        <w:noProof/>
        <w:sz w:val="24"/>
      </w:rPr>
      <w:t>12</w:t>
    </w:r>
    <w:r w:rsidRPr="000406F1">
      <w:rPr>
        <w:rFonts w:ascii="Garamond" w:eastAsia="Garamond" w:hAnsi="Garamond" w:cs="Garamond"/>
        <w:sz w:val="24"/>
      </w:rPr>
      <w:fldChar w:fldCharType="end"/>
    </w:r>
    <w:r w:rsidRPr="000406F1">
      <w:rPr>
        <w:rFonts w:ascii="Garamond" w:eastAsia="Garamond" w:hAnsi="Garamond" w:cs="Garamond"/>
        <w:sz w:val="24"/>
      </w:rPr>
      <w:t xml:space="preserve"> of </w:t>
    </w:r>
    <w:r w:rsidRPr="000406F1">
      <w:rPr>
        <w:rFonts w:ascii="Garamond" w:eastAsia="Garamond" w:hAnsi="Garamond" w:cs="Garamond"/>
        <w:sz w:val="24"/>
      </w:rPr>
      <w:fldChar w:fldCharType="begin"/>
    </w:r>
    <w:r w:rsidRPr="000406F1">
      <w:rPr>
        <w:rFonts w:ascii="Garamond" w:eastAsia="Garamond" w:hAnsi="Garamond" w:cs="Garamond"/>
        <w:sz w:val="24"/>
      </w:rPr>
      <w:instrText>NUMPAGES  \# &amp;quot;0.00&amp;quot; \* arabic  \* MERGEFORMAT</w:instrText>
    </w:r>
    <w:r w:rsidRPr="000406F1">
      <w:rPr>
        <w:rFonts w:ascii="Garamond" w:eastAsia="Garamond" w:hAnsi="Garamond" w:cs="Garamond"/>
        <w:sz w:val="24"/>
      </w:rPr>
      <w:fldChar w:fldCharType="separate"/>
    </w:r>
    <w:r w:rsidR="00BD5B35">
      <w:rPr>
        <w:rFonts w:ascii="Garamond" w:eastAsia="Garamond" w:hAnsi="Garamond" w:cs="Garamond"/>
        <w:noProof/>
        <w:sz w:val="24"/>
      </w:rPr>
      <w:t>12</w:t>
    </w:r>
    <w:r w:rsidRPr="000406F1">
      <w:rPr>
        <w:rFonts w:ascii="Garamond" w:eastAsia="Garamond" w:hAnsi="Garamond" w:cs="Garamond"/>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E81E" w14:textId="77777777" w:rsidR="008B16DA" w:rsidRDefault="008B16DA">
      <w:r>
        <w:separator/>
      </w:r>
    </w:p>
  </w:footnote>
  <w:footnote w:type="continuationSeparator" w:id="0">
    <w:p w14:paraId="5FCFEA35" w14:textId="77777777" w:rsidR="008B16DA" w:rsidRDefault="008B1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59473E" w14:paraId="32096BB7" w14:textId="77777777">
      <w:tc>
        <w:tcPr>
          <w:tcW w:w="6580" w:type="dxa"/>
          <w:tcMar>
            <w:top w:w="0" w:type="dxa"/>
            <w:left w:w="108" w:type="dxa"/>
            <w:bottom w:w="0" w:type="dxa"/>
            <w:right w:w="108" w:type="dxa"/>
          </w:tcMar>
        </w:tcPr>
        <w:p w14:paraId="20E5F8B4" w14:textId="6892E61F" w:rsidR="0059473E" w:rsidRDefault="0059473E">
          <w:pPr>
            <w:pStyle w:val="Header"/>
            <w:tabs>
              <w:tab w:val="center" w:pos="4680"/>
              <w:tab w:val="right" w:pos="9360"/>
            </w:tabs>
            <w:rPr>
              <w:rFonts w:cs="Calibri"/>
            </w:rPr>
          </w:pPr>
          <w:r>
            <w:rPr>
              <w:noProof/>
            </w:rPr>
            <w:drawing>
              <wp:inline distT="0" distB="0" distL="0" distR="0" wp14:anchorId="71E89F7F" wp14:editId="0CB721A8">
                <wp:extent cx="4102735" cy="1323975"/>
                <wp:effectExtent l="0" t="0" r="0" b="9525"/>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587" w:type="dxa"/>
          <w:tcMar>
            <w:top w:w="0" w:type="dxa"/>
            <w:left w:w="108" w:type="dxa"/>
            <w:bottom w:w="0" w:type="dxa"/>
            <w:right w:w="108" w:type="dxa"/>
          </w:tcMar>
        </w:tcPr>
        <w:p w14:paraId="3182DF64" w14:textId="77777777" w:rsidR="0059473E" w:rsidRDefault="0059473E">
          <w:pPr>
            <w:pStyle w:val="Header"/>
            <w:tabs>
              <w:tab w:val="right" w:pos="9360"/>
            </w:tabs>
            <w:ind w:right="-17"/>
            <w:jc w:val="right"/>
            <w:rPr>
              <w:rFonts w:cs="Calibri"/>
            </w:rPr>
          </w:pPr>
        </w:p>
        <w:p w14:paraId="04C0DC8B" w14:textId="77777777" w:rsidR="0059473E" w:rsidRDefault="0059473E">
          <w:pPr>
            <w:pStyle w:val="Header"/>
            <w:tabs>
              <w:tab w:val="right" w:pos="9360"/>
            </w:tabs>
            <w:ind w:right="-17"/>
            <w:jc w:val="right"/>
            <w:rPr>
              <w:rFonts w:cs="Calibri"/>
            </w:rPr>
          </w:pPr>
        </w:p>
        <w:p w14:paraId="75D97278" w14:textId="00A70256" w:rsidR="0059473E" w:rsidRDefault="0059473E" w:rsidP="00C61646">
          <w:pPr>
            <w:pStyle w:val="Header"/>
            <w:tabs>
              <w:tab w:val="center" w:pos="4680"/>
              <w:tab w:val="right" w:pos="9360"/>
            </w:tabs>
            <w:ind w:right="-17"/>
            <w:jc w:val="right"/>
            <w:rPr>
              <w:rFonts w:cs="Calibri"/>
            </w:rPr>
          </w:pPr>
          <w:r w:rsidRPr="00577B61">
            <w:rPr>
              <w:noProof/>
            </w:rPr>
            <w:drawing>
              <wp:inline distT="0" distB="0" distL="0" distR="0" wp14:anchorId="1D6976CD" wp14:editId="4B0D8E64">
                <wp:extent cx="2714625" cy="1085850"/>
                <wp:effectExtent l="0" t="0" r="9525" b="0"/>
                <wp:docPr id="28" name="Picture 28" descr="C:\Users\linkokr\AppData\Local\Microsoft\Windows\Temporary Internet Files\Content.Outlook\GBPU5TX1\AHK Black Blu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kokr\AppData\Local\Microsoft\Windows\Temporary Internet Files\Content.Outlook\GBPU5TX1\AHK Black Blue P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826" cy="1085930"/>
                        </a:xfrm>
                        <a:prstGeom prst="rect">
                          <a:avLst/>
                        </a:prstGeom>
                        <a:noFill/>
                        <a:ln>
                          <a:noFill/>
                        </a:ln>
                      </pic:spPr>
                    </pic:pic>
                  </a:graphicData>
                </a:graphic>
              </wp:inline>
            </w:drawing>
          </w:r>
          <w:r>
            <w:t xml:space="preserve"> </w:t>
          </w:r>
        </w:p>
      </w:tc>
    </w:tr>
  </w:tbl>
  <w:p w14:paraId="2E762AB7" w14:textId="77777777" w:rsidR="0059473E" w:rsidRDefault="0059473E">
    <w:pPr>
      <w:pStyle w:val="Header"/>
      <w:tabs>
        <w:tab w:val="center" w:pos="4680"/>
        <w:tab w:val="right" w:pos="9360"/>
      </w:tabs>
      <w:rPr>
        <w:rFonts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59473E" w14:paraId="219DCE4C" w14:textId="77777777">
      <w:tc>
        <w:tcPr>
          <w:tcW w:w="6580" w:type="dxa"/>
          <w:tcMar>
            <w:top w:w="0" w:type="dxa"/>
            <w:left w:w="108" w:type="dxa"/>
            <w:bottom w:w="0" w:type="dxa"/>
            <w:right w:w="108" w:type="dxa"/>
          </w:tcMar>
        </w:tcPr>
        <w:p w14:paraId="1FCF95F9" w14:textId="4F347893" w:rsidR="0059473E" w:rsidRDefault="0059473E">
          <w:pPr>
            <w:pStyle w:val="Header"/>
            <w:tabs>
              <w:tab w:val="center" w:pos="4680"/>
              <w:tab w:val="right" w:pos="9360"/>
            </w:tabs>
            <w:rPr>
              <w:rFonts w:cs="Calibri"/>
            </w:rPr>
          </w:pPr>
          <w:r>
            <w:rPr>
              <w:noProof/>
            </w:rPr>
            <w:drawing>
              <wp:inline distT="0" distB="0" distL="0" distR="0" wp14:anchorId="043BC7F9" wp14:editId="2A566384">
                <wp:extent cx="4102735" cy="1311910"/>
                <wp:effectExtent l="0" t="0" r="0" b="2540"/>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11910"/>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79B925AE" w14:textId="77777777" w:rsidR="0059473E" w:rsidRDefault="0059473E">
          <w:pPr>
            <w:pStyle w:val="Header"/>
            <w:tabs>
              <w:tab w:val="right" w:pos="9360"/>
            </w:tabs>
            <w:ind w:left="4642" w:right="-17"/>
            <w:jc w:val="right"/>
            <w:rPr>
              <w:rFonts w:cs="Calibri"/>
            </w:rPr>
          </w:pPr>
        </w:p>
        <w:p w14:paraId="4EE77534" w14:textId="77777777" w:rsidR="0059473E" w:rsidRDefault="0059473E">
          <w:pPr>
            <w:pStyle w:val="Header"/>
            <w:tabs>
              <w:tab w:val="right" w:pos="9360"/>
            </w:tabs>
            <w:ind w:left="4642" w:right="-17"/>
            <w:jc w:val="right"/>
            <w:rPr>
              <w:rFonts w:cs="Calibri"/>
            </w:rPr>
          </w:pPr>
        </w:p>
        <w:p w14:paraId="2088226F" w14:textId="77777777" w:rsidR="0059473E" w:rsidRDefault="0059473E">
          <w:pPr>
            <w:pStyle w:val="Header"/>
            <w:tabs>
              <w:tab w:val="right" w:pos="9360"/>
            </w:tabs>
            <w:ind w:left="4642" w:right="-17"/>
            <w:jc w:val="right"/>
            <w:rPr>
              <w:rFonts w:cs="Calibri"/>
            </w:rPr>
          </w:pPr>
        </w:p>
      </w:tc>
    </w:tr>
  </w:tbl>
  <w:p w14:paraId="3E000882" w14:textId="77777777" w:rsidR="0059473E" w:rsidRDefault="0059473E">
    <w:pPr>
      <w:pStyle w:val="Header"/>
      <w:tabs>
        <w:tab w:val="center" w:pos="4680"/>
        <w:tab w:val="right" w:pos="9360"/>
      </w:tabs>
      <w:rPr>
        <w:rFonts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59473E" w14:paraId="33189BDC" w14:textId="77777777">
      <w:tc>
        <w:tcPr>
          <w:tcW w:w="6580" w:type="dxa"/>
          <w:tcMar>
            <w:top w:w="0" w:type="dxa"/>
            <w:left w:w="108" w:type="dxa"/>
            <w:bottom w:w="0" w:type="dxa"/>
            <w:right w:w="108" w:type="dxa"/>
          </w:tcMar>
        </w:tcPr>
        <w:p w14:paraId="6E5CA0DC" w14:textId="7836DB60" w:rsidR="0059473E" w:rsidRDefault="0059473E">
          <w:pPr>
            <w:pStyle w:val="Header"/>
            <w:tabs>
              <w:tab w:val="center" w:pos="4680"/>
              <w:tab w:val="right" w:pos="9360"/>
            </w:tabs>
            <w:rPr>
              <w:rFonts w:cs="Calibri"/>
            </w:rPr>
          </w:pPr>
          <w:r>
            <w:rPr>
              <w:noProof/>
            </w:rPr>
            <w:drawing>
              <wp:inline distT="0" distB="0" distL="0" distR="0" wp14:anchorId="04734040" wp14:editId="20EE7CCF">
                <wp:extent cx="4102735" cy="1336040"/>
                <wp:effectExtent l="0" t="0" r="0" b="0"/>
                <wp:docPr id="6"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36040"/>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729401DE" w14:textId="77777777" w:rsidR="0059473E" w:rsidRDefault="0059473E">
          <w:pPr>
            <w:pStyle w:val="Header"/>
            <w:tabs>
              <w:tab w:val="right" w:pos="9360"/>
            </w:tabs>
            <w:ind w:left="4642" w:right="-17"/>
            <w:rPr>
              <w:rFonts w:cs="Calibri"/>
            </w:rPr>
          </w:pPr>
        </w:p>
      </w:tc>
    </w:tr>
  </w:tbl>
  <w:p w14:paraId="5220044A" w14:textId="77777777" w:rsidR="0059473E" w:rsidRDefault="0059473E">
    <w:pPr>
      <w:pStyle w:val="Header"/>
      <w:tabs>
        <w:tab w:val="center" w:pos="4680"/>
        <w:tab w:val="right" w:pos="9360"/>
      </w:tabs>
      <w:ind w:left="-540"/>
      <w:rPr>
        <w:rFonts w:cs="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59473E" w14:paraId="06C9CBE4" w14:textId="77777777">
      <w:tc>
        <w:tcPr>
          <w:tcW w:w="6580" w:type="dxa"/>
          <w:tcMar>
            <w:top w:w="0" w:type="dxa"/>
            <w:left w:w="108" w:type="dxa"/>
            <w:bottom w:w="0" w:type="dxa"/>
            <w:right w:w="108" w:type="dxa"/>
          </w:tcMar>
        </w:tcPr>
        <w:p w14:paraId="04DDD2AF" w14:textId="122E514A" w:rsidR="0059473E" w:rsidRDefault="0059473E">
          <w:pPr>
            <w:pStyle w:val="Header"/>
            <w:tabs>
              <w:tab w:val="center" w:pos="4680"/>
              <w:tab w:val="right" w:pos="9360"/>
            </w:tabs>
            <w:rPr>
              <w:rFonts w:cs="Calibri"/>
            </w:rPr>
          </w:pPr>
          <w:r>
            <w:rPr>
              <w:noProof/>
            </w:rPr>
            <w:drawing>
              <wp:inline distT="0" distB="0" distL="0" distR="0" wp14:anchorId="547491D8" wp14:editId="461441D5">
                <wp:extent cx="4102735" cy="1336040"/>
                <wp:effectExtent l="0" t="0" r="0" b="0"/>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36040"/>
                        </a:xfrm>
                        <a:prstGeom prst="rect">
                          <a:avLst/>
                        </a:prstGeom>
                        <a:solidFill>
                          <a:srgbClr val="FFFFFF"/>
                        </a:solidFill>
                        <a:ln>
                          <a:noFill/>
                        </a:ln>
                      </pic:spPr>
                    </pic:pic>
                  </a:graphicData>
                </a:graphic>
              </wp:inline>
            </w:drawing>
          </w:r>
        </w:p>
      </w:tc>
      <w:tc>
        <w:tcPr>
          <w:tcW w:w="5587" w:type="dxa"/>
          <w:tcMar>
            <w:top w:w="0" w:type="dxa"/>
            <w:left w:w="108" w:type="dxa"/>
            <w:bottom w:w="0" w:type="dxa"/>
            <w:right w:w="108" w:type="dxa"/>
          </w:tcMar>
        </w:tcPr>
        <w:p w14:paraId="4CE82D16" w14:textId="77777777" w:rsidR="0059473E" w:rsidRDefault="0059473E">
          <w:pPr>
            <w:pStyle w:val="Header"/>
            <w:tabs>
              <w:tab w:val="right" w:pos="9360"/>
            </w:tabs>
            <w:ind w:right="-17"/>
            <w:jc w:val="right"/>
            <w:rPr>
              <w:rFonts w:cs="Calibri"/>
            </w:rPr>
          </w:pPr>
        </w:p>
        <w:p w14:paraId="02167099" w14:textId="77777777" w:rsidR="0059473E" w:rsidRDefault="0059473E">
          <w:pPr>
            <w:pStyle w:val="Header"/>
            <w:tabs>
              <w:tab w:val="right" w:pos="9360"/>
            </w:tabs>
            <w:ind w:right="-17"/>
            <w:jc w:val="right"/>
            <w:rPr>
              <w:rFonts w:cs="Calibri"/>
            </w:rPr>
          </w:pPr>
        </w:p>
        <w:p w14:paraId="31EA5BA0" w14:textId="6CC8D35E" w:rsidR="0059473E" w:rsidRDefault="0059473E">
          <w:pPr>
            <w:pStyle w:val="Header"/>
            <w:tabs>
              <w:tab w:val="center" w:pos="4680"/>
              <w:tab w:val="right" w:pos="9360"/>
            </w:tabs>
            <w:ind w:right="-17"/>
            <w:jc w:val="right"/>
            <w:rPr>
              <w:rFonts w:cs="Calibri"/>
            </w:rPr>
          </w:pPr>
          <w:r>
            <w:rPr>
              <w:noProof/>
            </w:rPr>
            <w:drawing>
              <wp:inline distT="0" distB="0" distL="0" distR="0" wp14:anchorId="170BE6F6" wp14:editId="015674BB">
                <wp:extent cx="1983105" cy="807720"/>
                <wp:effectExtent l="0" t="0" r="0" b="0"/>
                <wp:docPr id="5"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3105" cy="807720"/>
                        </a:xfrm>
                        <a:prstGeom prst="rect">
                          <a:avLst/>
                        </a:prstGeom>
                        <a:solidFill>
                          <a:srgbClr val="FFFFFF"/>
                        </a:solidFill>
                        <a:ln>
                          <a:noFill/>
                        </a:ln>
                      </pic:spPr>
                    </pic:pic>
                  </a:graphicData>
                </a:graphic>
              </wp:inline>
            </w:drawing>
          </w:r>
        </w:p>
      </w:tc>
    </w:tr>
  </w:tbl>
  <w:p w14:paraId="069FAE3E" w14:textId="77777777" w:rsidR="0059473E" w:rsidRDefault="0059473E">
    <w:pPr>
      <w:pStyle w:val="Header"/>
      <w:tabs>
        <w:tab w:val="center" w:pos="4680"/>
        <w:tab w:val="right" w:pos="9360"/>
      </w:tabs>
      <w:ind w:left="-540"/>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80" w:type="dxa"/>
      <w:tblInd w:w="-522" w:type="dxa"/>
      <w:tblBorders>
        <w:top w:val="nil"/>
        <w:left w:val="nil"/>
        <w:bottom w:val="nil"/>
        <w:right w:val="nil"/>
        <w:insideH w:val="nil"/>
        <w:insideV w:val="nil"/>
      </w:tblBorders>
      <w:tblLayout w:type="fixed"/>
      <w:tblLook w:val="01E0" w:firstRow="1" w:lastRow="1" w:firstColumn="1" w:lastColumn="1" w:noHBand="0" w:noVBand="0"/>
    </w:tblPr>
    <w:tblGrid>
      <w:gridCol w:w="6660"/>
      <w:gridCol w:w="5220"/>
    </w:tblGrid>
    <w:tr w:rsidR="0059473E" w14:paraId="0B1067C6" w14:textId="77777777">
      <w:tc>
        <w:tcPr>
          <w:tcW w:w="6660" w:type="dxa"/>
          <w:tcMar>
            <w:top w:w="0" w:type="dxa"/>
            <w:left w:w="108" w:type="dxa"/>
            <w:bottom w:w="0" w:type="dxa"/>
            <w:right w:w="108" w:type="dxa"/>
          </w:tcMar>
        </w:tcPr>
        <w:p w14:paraId="3BAC3EC5" w14:textId="2C6EC474" w:rsidR="0059473E" w:rsidRDefault="0059473E">
          <w:pPr>
            <w:pStyle w:val="Header"/>
            <w:tabs>
              <w:tab w:val="center" w:pos="4680"/>
              <w:tab w:val="right" w:pos="9360"/>
            </w:tabs>
            <w:spacing w:line="48" w:lineRule="auto"/>
            <w:rPr>
              <w:rFonts w:ascii="Garamond" w:eastAsia="Garamond" w:hAnsi="Garamond" w:cs="Garamond"/>
              <w:sz w:val="24"/>
            </w:rPr>
          </w:pPr>
          <w:r>
            <w:rPr>
              <w:noProof/>
            </w:rPr>
            <w:drawing>
              <wp:inline distT="0" distB="0" distL="0" distR="0" wp14:anchorId="3EA81687" wp14:editId="794D7AD9">
                <wp:extent cx="4067175" cy="1276350"/>
                <wp:effectExtent l="0" t="0" r="9525" b="0"/>
                <wp:docPr id="7"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175" cy="1276350"/>
                        </a:xfrm>
                        <a:prstGeom prst="rect">
                          <a:avLst/>
                        </a:prstGeom>
                        <a:solidFill>
                          <a:srgbClr val="FFFFFF"/>
                        </a:solidFill>
                        <a:ln>
                          <a:noFill/>
                        </a:ln>
                      </pic:spPr>
                    </pic:pic>
                  </a:graphicData>
                </a:graphic>
              </wp:inline>
            </w:drawing>
          </w:r>
        </w:p>
      </w:tc>
      <w:tc>
        <w:tcPr>
          <w:tcW w:w="5220" w:type="dxa"/>
          <w:tcMar>
            <w:top w:w="0" w:type="dxa"/>
            <w:left w:w="108" w:type="dxa"/>
            <w:bottom w:w="0" w:type="dxa"/>
            <w:right w:w="108" w:type="dxa"/>
          </w:tcMar>
          <w:vAlign w:val="center"/>
        </w:tcPr>
        <w:p w14:paraId="59F0EF12" w14:textId="77777777" w:rsidR="0059473E" w:rsidRDefault="0059473E">
          <w:pPr>
            <w:jc w:val="right"/>
            <w:rPr>
              <w:rFonts w:ascii="Garamond" w:eastAsia="Garamond" w:hAnsi="Garamond" w:cs="Garamond"/>
              <w:sz w:val="24"/>
            </w:rPr>
          </w:pPr>
        </w:p>
      </w:tc>
    </w:tr>
  </w:tbl>
  <w:p w14:paraId="0F69CF6E" w14:textId="77777777" w:rsidR="0059473E" w:rsidRDefault="0059473E">
    <w:pPr>
      <w:pStyle w:val="Header"/>
      <w:tabs>
        <w:tab w:val="center" w:pos="4680"/>
        <w:tab w:val="right" w:pos="9360"/>
      </w:tabs>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59473E" w14:paraId="2F7AF22D" w14:textId="77777777">
      <w:tc>
        <w:tcPr>
          <w:tcW w:w="6580" w:type="dxa"/>
          <w:tcMar>
            <w:top w:w="0" w:type="dxa"/>
            <w:left w:w="108" w:type="dxa"/>
            <w:bottom w:w="0" w:type="dxa"/>
            <w:right w:w="108" w:type="dxa"/>
          </w:tcMar>
        </w:tcPr>
        <w:p w14:paraId="7BB19E62" w14:textId="71219333" w:rsidR="0059473E" w:rsidRDefault="0059473E">
          <w:pPr>
            <w:pStyle w:val="Header"/>
            <w:tabs>
              <w:tab w:val="center" w:pos="4680"/>
              <w:tab w:val="right" w:pos="9360"/>
            </w:tabs>
            <w:rPr>
              <w:rFonts w:cs="Calibri"/>
            </w:rPr>
          </w:pPr>
          <w:r>
            <w:rPr>
              <w:noProof/>
            </w:rPr>
            <w:drawing>
              <wp:inline distT="0" distB="0" distL="0" distR="0" wp14:anchorId="113A529B" wp14:editId="2213EAC0">
                <wp:extent cx="4102735" cy="1323975"/>
                <wp:effectExtent l="0" t="0" r="0" b="9525"/>
                <wp:docPr id="10"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681602EB" w14:textId="77777777" w:rsidR="0059473E" w:rsidRDefault="0059473E">
          <w:pPr>
            <w:pStyle w:val="Header"/>
            <w:tabs>
              <w:tab w:val="right" w:pos="9360"/>
            </w:tabs>
            <w:ind w:left="4642" w:right="-17"/>
            <w:rPr>
              <w:rFonts w:cs="Calibri"/>
            </w:rPr>
          </w:pPr>
        </w:p>
      </w:tc>
    </w:tr>
  </w:tbl>
  <w:p w14:paraId="6F960F6A" w14:textId="77777777" w:rsidR="0059473E" w:rsidRDefault="0059473E">
    <w:pPr>
      <w:pStyle w:val="Header"/>
      <w:tabs>
        <w:tab w:val="center" w:pos="4680"/>
        <w:tab w:val="right" w:pos="9360"/>
      </w:tabs>
      <w:rPr>
        <w:rFonts w:cs="Calibri"/>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59473E" w14:paraId="157F3876" w14:textId="77777777">
      <w:tc>
        <w:tcPr>
          <w:tcW w:w="6580" w:type="dxa"/>
          <w:tcMar>
            <w:top w:w="0" w:type="dxa"/>
            <w:left w:w="108" w:type="dxa"/>
            <w:bottom w:w="0" w:type="dxa"/>
            <w:right w:w="108" w:type="dxa"/>
          </w:tcMar>
        </w:tcPr>
        <w:p w14:paraId="3123F0B5" w14:textId="32F80213" w:rsidR="0059473E" w:rsidRDefault="0059473E">
          <w:pPr>
            <w:pStyle w:val="Header"/>
            <w:tabs>
              <w:tab w:val="center" w:pos="4680"/>
              <w:tab w:val="right" w:pos="9360"/>
            </w:tabs>
            <w:rPr>
              <w:rFonts w:cs="Calibri"/>
            </w:rPr>
          </w:pPr>
          <w:r>
            <w:rPr>
              <w:noProof/>
            </w:rPr>
            <w:drawing>
              <wp:inline distT="0" distB="0" distL="0" distR="0" wp14:anchorId="057FCF51" wp14:editId="4373224F">
                <wp:extent cx="4102735" cy="1323975"/>
                <wp:effectExtent l="0" t="0" r="0" b="9525"/>
                <wp:docPr id="9"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4AD62CBD" w14:textId="77777777" w:rsidR="0059473E" w:rsidRDefault="0059473E">
          <w:pPr>
            <w:pStyle w:val="Header"/>
            <w:tabs>
              <w:tab w:val="right" w:pos="9360"/>
            </w:tabs>
            <w:ind w:left="4642" w:right="-17"/>
            <w:rPr>
              <w:rFonts w:cs="Calibri"/>
            </w:rPr>
          </w:pPr>
        </w:p>
      </w:tc>
    </w:tr>
  </w:tbl>
  <w:p w14:paraId="4CA5CCA0" w14:textId="77777777" w:rsidR="0059473E" w:rsidRDefault="0059473E">
    <w:pPr>
      <w:pStyle w:val="Header"/>
      <w:tabs>
        <w:tab w:val="center" w:pos="4680"/>
        <w:tab w:val="right" w:pos="9360"/>
      </w:tabs>
      <w:rPr>
        <w:rFonts w:cs="Calibr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3C71" w14:textId="77777777" w:rsidR="0059473E" w:rsidRDefault="0059473E">
    <w:pPr>
      <w:pStyle w:val="Header"/>
      <w:tabs>
        <w:tab w:val="center" w:pos="4680"/>
        <w:tab w:val="right" w:pos="9360"/>
      </w:tabs>
      <w:rPr>
        <w:rFonts w:ascii="Arial" w:eastAsia="Arial" w:hAnsi="Arial" w:cs="Arial"/>
        <w:sz w:val="24"/>
      </w:rPr>
    </w:pPr>
  </w:p>
  <w:p w14:paraId="0AF575A6" w14:textId="77777777" w:rsidR="0059473E" w:rsidRDefault="0059473E">
    <w:pPr>
      <w:tabs>
        <w:tab w:val="center" w:pos="4680"/>
        <w:tab w:val="right" w:pos="9360"/>
      </w:tabs>
      <w:spacing w:after="60"/>
      <w:rPr>
        <w:rFonts w:ascii="Arial" w:eastAsia="Arial" w:hAnsi="Arial" w:cs="Arial"/>
        <w:sz w:val="24"/>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9B8"/>
    <w:multiLevelType w:val="multilevel"/>
    <w:tmpl w:val="F932AB1C"/>
    <w:lvl w:ilvl="0">
      <w:start w:val="1"/>
      <w:numFmt w:val="bullet"/>
      <w:lvlText w:val=""/>
      <w:lvlJc w:val="left"/>
      <w:pPr>
        <w:ind w:left="72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897455"/>
    <w:multiLevelType w:val="multilevel"/>
    <w:tmpl w:val="6BE487A8"/>
    <w:lvl w:ilvl="0">
      <w:start w:val="1"/>
      <w:numFmt w:val="bullet"/>
      <w:lvlText w:val=""/>
      <w:lvlJc w:val="left"/>
      <w:pPr>
        <w:ind w:left="72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E"/>
    <w:rsid w:val="0003139D"/>
    <w:rsid w:val="00033B4A"/>
    <w:rsid w:val="0003715A"/>
    <w:rsid w:val="00040653"/>
    <w:rsid w:val="000406F1"/>
    <w:rsid w:val="00044022"/>
    <w:rsid w:val="00061F71"/>
    <w:rsid w:val="0006340E"/>
    <w:rsid w:val="000662C2"/>
    <w:rsid w:val="00070143"/>
    <w:rsid w:val="000801FB"/>
    <w:rsid w:val="00084886"/>
    <w:rsid w:val="00097CB0"/>
    <w:rsid w:val="000A3CE9"/>
    <w:rsid w:val="000B5C70"/>
    <w:rsid w:val="000D1545"/>
    <w:rsid w:val="000D474E"/>
    <w:rsid w:val="00102692"/>
    <w:rsid w:val="00102BED"/>
    <w:rsid w:val="001107BB"/>
    <w:rsid w:val="00125A35"/>
    <w:rsid w:val="001325B1"/>
    <w:rsid w:val="00133B31"/>
    <w:rsid w:val="00135377"/>
    <w:rsid w:val="00142377"/>
    <w:rsid w:val="001539EA"/>
    <w:rsid w:val="001545E9"/>
    <w:rsid w:val="00162C64"/>
    <w:rsid w:val="001753A5"/>
    <w:rsid w:val="00195B30"/>
    <w:rsid w:val="001A7FF4"/>
    <w:rsid w:val="001B40A7"/>
    <w:rsid w:val="001C7759"/>
    <w:rsid w:val="001F2ACA"/>
    <w:rsid w:val="001F3FA6"/>
    <w:rsid w:val="001F56A5"/>
    <w:rsid w:val="00210A73"/>
    <w:rsid w:val="002246E8"/>
    <w:rsid w:val="002417DE"/>
    <w:rsid w:val="002705DB"/>
    <w:rsid w:val="002711F9"/>
    <w:rsid w:val="002749BA"/>
    <w:rsid w:val="002829B8"/>
    <w:rsid w:val="00286413"/>
    <w:rsid w:val="002A59F1"/>
    <w:rsid w:val="002A6FF1"/>
    <w:rsid w:val="002B783C"/>
    <w:rsid w:val="002C1DD2"/>
    <w:rsid w:val="002F11C8"/>
    <w:rsid w:val="002F1C1E"/>
    <w:rsid w:val="002F404C"/>
    <w:rsid w:val="00317327"/>
    <w:rsid w:val="003231EB"/>
    <w:rsid w:val="00343D19"/>
    <w:rsid w:val="00344817"/>
    <w:rsid w:val="00356A8B"/>
    <w:rsid w:val="00360FE0"/>
    <w:rsid w:val="003628D6"/>
    <w:rsid w:val="003703D1"/>
    <w:rsid w:val="00377326"/>
    <w:rsid w:val="003803A3"/>
    <w:rsid w:val="0038373E"/>
    <w:rsid w:val="0038559F"/>
    <w:rsid w:val="00392D09"/>
    <w:rsid w:val="003A6805"/>
    <w:rsid w:val="003C530E"/>
    <w:rsid w:val="003D3E31"/>
    <w:rsid w:val="003D5B15"/>
    <w:rsid w:val="003F0E5C"/>
    <w:rsid w:val="003F526D"/>
    <w:rsid w:val="003F5E7B"/>
    <w:rsid w:val="004003F8"/>
    <w:rsid w:val="00414636"/>
    <w:rsid w:val="00415B0E"/>
    <w:rsid w:val="00416875"/>
    <w:rsid w:val="00417960"/>
    <w:rsid w:val="00433164"/>
    <w:rsid w:val="00442448"/>
    <w:rsid w:val="00444BEE"/>
    <w:rsid w:val="004529C5"/>
    <w:rsid w:val="0045580E"/>
    <w:rsid w:val="004574A4"/>
    <w:rsid w:val="00457F3C"/>
    <w:rsid w:val="00476F81"/>
    <w:rsid w:val="00493C90"/>
    <w:rsid w:val="004B7153"/>
    <w:rsid w:val="004C22BE"/>
    <w:rsid w:val="004D4AAC"/>
    <w:rsid w:val="004D74C0"/>
    <w:rsid w:val="004E7547"/>
    <w:rsid w:val="004E7A36"/>
    <w:rsid w:val="00501D90"/>
    <w:rsid w:val="00544C44"/>
    <w:rsid w:val="0055482E"/>
    <w:rsid w:val="005635EA"/>
    <w:rsid w:val="00575FC4"/>
    <w:rsid w:val="00577B61"/>
    <w:rsid w:val="0058306E"/>
    <w:rsid w:val="0059473E"/>
    <w:rsid w:val="005B31F3"/>
    <w:rsid w:val="005B393B"/>
    <w:rsid w:val="005C3F60"/>
    <w:rsid w:val="005E5D6B"/>
    <w:rsid w:val="005E6AD2"/>
    <w:rsid w:val="005F49DD"/>
    <w:rsid w:val="005F56A1"/>
    <w:rsid w:val="006068AB"/>
    <w:rsid w:val="00611BB3"/>
    <w:rsid w:val="00625255"/>
    <w:rsid w:val="00631CAA"/>
    <w:rsid w:val="006347F4"/>
    <w:rsid w:val="00642EEB"/>
    <w:rsid w:val="00652BCA"/>
    <w:rsid w:val="0065505C"/>
    <w:rsid w:val="006714F9"/>
    <w:rsid w:val="0068354F"/>
    <w:rsid w:val="00687949"/>
    <w:rsid w:val="00695AF5"/>
    <w:rsid w:val="006C3778"/>
    <w:rsid w:val="006C64E8"/>
    <w:rsid w:val="006D62F5"/>
    <w:rsid w:val="00700C2C"/>
    <w:rsid w:val="00706BC9"/>
    <w:rsid w:val="00715855"/>
    <w:rsid w:val="007219FF"/>
    <w:rsid w:val="00727EEE"/>
    <w:rsid w:val="00737628"/>
    <w:rsid w:val="00747574"/>
    <w:rsid w:val="00781726"/>
    <w:rsid w:val="0078738D"/>
    <w:rsid w:val="00790160"/>
    <w:rsid w:val="00796790"/>
    <w:rsid w:val="007A7298"/>
    <w:rsid w:val="007B058D"/>
    <w:rsid w:val="007B6F0D"/>
    <w:rsid w:val="007D7F25"/>
    <w:rsid w:val="007F25CF"/>
    <w:rsid w:val="007F5C8D"/>
    <w:rsid w:val="007F636D"/>
    <w:rsid w:val="007F67F5"/>
    <w:rsid w:val="008178AF"/>
    <w:rsid w:val="0082195C"/>
    <w:rsid w:val="00823D27"/>
    <w:rsid w:val="0084489F"/>
    <w:rsid w:val="008530F7"/>
    <w:rsid w:val="00855304"/>
    <w:rsid w:val="00883DA8"/>
    <w:rsid w:val="008850DA"/>
    <w:rsid w:val="008B0A8B"/>
    <w:rsid w:val="008B16DA"/>
    <w:rsid w:val="008D0E95"/>
    <w:rsid w:val="008D50E9"/>
    <w:rsid w:val="008D7097"/>
    <w:rsid w:val="008E0C5E"/>
    <w:rsid w:val="008E7350"/>
    <w:rsid w:val="008F3785"/>
    <w:rsid w:val="00920C0E"/>
    <w:rsid w:val="00933DF9"/>
    <w:rsid w:val="00980DBB"/>
    <w:rsid w:val="00984E6B"/>
    <w:rsid w:val="00993D0D"/>
    <w:rsid w:val="009A17D8"/>
    <w:rsid w:val="009B799A"/>
    <w:rsid w:val="009C7A8D"/>
    <w:rsid w:val="009D47CC"/>
    <w:rsid w:val="009E1707"/>
    <w:rsid w:val="009F3324"/>
    <w:rsid w:val="009F51EB"/>
    <w:rsid w:val="00A0628F"/>
    <w:rsid w:val="00A155E7"/>
    <w:rsid w:val="00A36152"/>
    <w:rsid w:val="00A375C5"/>
    <w:rsid w:val="00A53245"/>
    <w:rsid w:val="00A63159"/>
    <w:rsid w:val="00A634EF"/>
    <w:rsid w:val="00A72523"/>
    <w:rsid w:val="00A86326"/>
    <w:rsid w:val="00A86F14"/>
    <w:rsid w:val="00A9211F"/>
    <w:rsid w:val="00A924E8"/>
    <w:rsid w:val="00A95908"/>
    <w:rsid w:val="00AA177A"/>
    <w:rsid w:val="00AA2FC7"/>
    <w:rsid w:val="00AB7CBD"/>
    <w:rsid w:val="00AE1247"/>
    <w:rsid w:val="00AF251B"/>
    <w:rsid w:val="00B24AFF"/>
    <w:rsid w:val="00B24EEB"/>
    <w:rsid w:val="00B40CB6"/>
    <w:rsid w:val="00B67FB4"/>
    <w:rsid w:val="00B73A35"/>
    <w:rsid w:val="00B80E31"/>
    <w:rsid w:val="00B84444"/>
    <w:rsid w:val="00B84ECA"/>
    <w:rsid w:val="00B9183A"/>
    <w:rsid w:val="00B91FFC"/>
    <w:rsid w:val="00B92B4E"/>
    <w:rsid w:val="00B960C9"/>
    <w:rsid w:val="00BA012C"/>
    <w:rsid w:val="00BA4BE0"/>
    <w:rsid w:val="00BB19B4"/>
    <w:rsid w:val="00BB2CEC"/>
    <w:rsid w:val="00BB46B3"/>
    <w:rsid w:val="00BB5AE8"/>
    <w:rsid w:val="00BB6836"/>
    <w:rsid w:val="00BC2AA5"/>
    <w:rsid w:val="00BD0924"/>
    <w:rsid w:val="00BD5B35"/>
    <w:rsid w:val="00BE3E5F"/>
    <w:rsid w:val="00BF1210"/>
    <w:rsid w:val="00BF2326"/>
    <w:rsid w:val="00BF3327"/>
    <w:rsid w:val="00BF396A"/>
    <w:rsid w:val="00BF6C6C"/>
    <w:rsid w:val="00BF7C68"/>
    <w:rsid w:val="00C36438"/>
    <w:rsid w:val="00C449DD"/>
    <w:rsid w:val="00C47B9C"/>
    <w:rsid w:val="00C61646"/>
    <w:rsid w:val="00C65732"/>
    <w:rsid w:val="00C730D6"/>
    <w:rsid w:val="00C7624B"/>
    <w:rsid w:val="00C85BFA"/>
    <w:rsid w:val="00C861EF"/>
    <w:rsid w:val="00C954A0"/>
    <w:rsid w:val="00CB0057"/>
    <w:rsid w:val="00CD09DD"/>
    <w:rsid w:val="00CD10D0"/>
    <w:rsid w:val="00CE1AED"/>
    <w:rsid w:val="00CF4956"/>
    <w:rsid w:val="00D37CB0"/>
    <w:rsid w:val="00D510B6"/>
    <w:rsid w:val="00D53B56"/>
    <w:rsid w:val="00D60C0F"/>
    <w:rsid w:val="00D6372F"/>
    <w:rsid w:val="00D67D10"/>
    <w:rsid w:val="00DB5C84"/>
    <w:rsid w:val="00DC3CD8"/>
    <w:rsid w:val="00DD2DC4"/>
    <w:rsid w:val="00DF234E"/>
    <w:rsid w:val="00E05948"/>
    <w:rsid w:val="00E05F42"/>
    <w:rsid w:val="00E240F2"/>
    <w:rsid w:val="00E32E82"/>
    <w:rsid w:val="00E4613A"/>
    <w:rsid w:val="00E51A6C"/>
    <w:rsid w:val="00E55AFC"/>
    <w:rsid w:val="00E81A27"/>
    <w:rsid w:val="00E82D93"/>
    <w:rsid w:val="00E8523F"/>
    <w:rsid w:val="00E860D3"/>
    <w:rsid w:val="00E86277"/>
    <w:rsid w:val="00E90A2B"/>
    <w:rsid w:val="00EA765E"/>
    <w:rsid w:val="00EE1B48"/>
    <w:rsid w:val="00EE297C"/>
    <w:rsid w:val="00F007E6"/>
    <w:rsid w:val="00F133F9"/>
    <w:rsid w:val="00F1423B"/>
    <w:rsid w:val="00F2400A"/>
    <w:rsid w:val="00F31440"/>
    <w:rsid w:val="00F61A0D"/>
    <w:rsid w:val="00F64114"/>
    <w:rsid w:val="00F6574F"/>
    <w:rsid w:val="00F67CC1"/>
    <w:rsid w:val="00F70A2C"/>
    <w:rsid w:val="00F856CE"/>
    <w:rsid w:val="00F94A99"/>
    <w:rsid w:val="00FA190B"/>
    <w:rsid w:val="00FB2A43"/>
    <w:rsid w:val="00FB6127"/>
    <w:rsid w:val="00FD1E57"/>
    <w:rsid w:val="00FD2500"/>
    <w:rsid w:val="00FE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362A9"/>
  <w15:docId w15:val="{416F76DA-1B2A-4C5D-8F62-5987A536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Header">
    <w:name w:val="header"/>
    <w:basedOn w:val="Normal"/>
    <w:next w:val="Normal"/>
    <w:qFormat/>
  </w:style>
  <w:style w:type="paragraph" w:styleId="Footer">
    <w:name w:val="footer"/>
    <w:basedOn w:val="Normal"/>
    <w:next w:val="Normal"/>
    <w:link w:val="FooterChar"/>
    <w:qFormat/>
  </w:style>
  <w:style w:type="paragraph" w:customStyle="1" w:styleId="Limitation">
    <w:name w:val="Limitation"/>
    <w:basedOn w:val="Normal"/>
    <w:next w:val="Normal"/>
    <w:qFormat/>
  </w:style>
  <w:style w:type="paragraph" w:customStyle="1" w:styleId="ListParagraph">
    <w:name w:val="ListParagraph"/>
    <w:basedOn w:val="Normal"/>
    <w:next w:val="Normal"/>
    <w:qFormat/>
  </w:style>
  <w:style w:type="character" w:styleId="CommentReference">
    <w:name w:val="annotation reference"/>
    <w:basedOn w:val="DefaultParagraphFont"/>
    <w:uiPriority w:val="99"/>
    <w:semiHidden/>
    <w:unhideWhenUsed/>
    <w:rsid w:val="00AB7CBD"/>
    <w:rPr>
      <w:sz w:val="16"/>
      <w:szCs w:val="16"/>
    </w:rPr>
  </w:style>
  <w:style w:type="paragraph" w:styleId="CommentText">
    <w:name w:val="annotation text"/>
    <w:basedOn w:val="Normal"/>
    <w:link w:val="CommentTextChar"/>
    <w:uiPriority w:val="99"/>
    <w:semiHidden/>
    <w:unhideWhenUsed/>
    <w:rsid w:val="00AB7CBD"/>
    <w:rPr>
      <w:sz w:val="20"/>
      <w:szCs w:val="20"/>
    </w:rPr>
  </w:style>
  <w:style w:type="character" w:customStyle="1" w:styleId="CommentTextChar">
    <w:name w:val="Comment Text Char"/>
    <w:basedOn w:val="DefaultParagraphFont"/>
    <w:link w:val="CommentText"/>
    <w:uiPriority w:val="99"/>
    <w:semiHidden/>
    <w:rsid w:val="00AB7CBD"/>
  </w:style>
  <w:style w:type="paragraph" w:styleId="CommentSubject">
    <w:name w:val="annotation subject"/>
    <w:basedOn w:val="CommentText"/>
    <w:next w:val="CommentText"/>
    <w:link w:val="CommentSubjectChar"/>
    <w:uiPriority w:val="99"/>
    <w:semiHidden/>
    <w:unhideWhenUsed/>
    <w:rsid w:val="00AB7CBD"/>
    <w:rPr>
      <w:b/>
      <w:bCs/>
    </w:rPr>
  </w:style>
  <w:style w:type="character" w:customStyle="1" w:styleId="CommentSubjectChar">
    <w:name w:val="Comment Subject Char"/>
    <w:basedOn w:val="CommentTextChar"/>
    <w:link w:val="CommentSubject"/>
    <w:uiPriority w:val="99"/>
    <w:semiHidden/>
    <w:rsid w:val="00AB7CBD"/>
    <w:rPr>
      <w:b/>
      <w:bCs/>
    </w:rPr>
  </w:style>
  <w:style w:type="paragraph" w:styleId="BalloonText">
    <w:name w:val="Balloon Text"/>
    <w:basedOn w:val="Normal"/>
    <w:link w:val="BalloonTextChar"/>
    <w:uiPriority w:val="99"/>
    <w:semiHidden/>
    <w:unhideWhenUsed/>
    <w:rsid w:val="00AB7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BD"/>
    <w:rPr>
      <w:rFonts w:ascii="Segoe UI" w:hAnsi="Segoe UI" w:cs="Segoe UI"/>
      <w:sz w:val="18"/>
      <w:szCs w:val="18"/>
    </w:rPr>
  </w:style>
  <w:style w:type="character" w:customStyle="1" w:styleId="FooterChar">
    <w:name w:val="Footer Char"/>
    <w:basedOn w:val="DefaultParagraphFont"/>
    <w:link w:val="Footer"/>
    <w:rsid w:val="006835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3158">
      <w:bodyDiv w:val="1"/>
      <w:marLeft w:val="0"/>
      <w:marRight w:val="0"/>
      <w:marTop w:val="0"/>
      <w:marBottom w:val="0"/>
      <w:divBdr>
        <w:top w:val="none" w:sz="0" w:space="0" w:color="auto"/>
        <w:left w:val="none" w:sz="0" w:space="0" w:color="auto"/>
        <w:bottom w:val="none" w:sz="0" w:space="0" w:color="auto"/>
        <w:right w:val="none" w:sz="0" w:space="0" w:color="auto"/>
      </w:divBdr>
    </w:div>
    <w:div w:id="1640718867">
      <w:bodyDiv w:val="1"/>
      <w:marLeft w:val="0"/>
      <w:marRight w:val="0"/>
      <w:marTop w:val="0"/>
      <w:marBottom w:val="0"/>
      <w:divBdr>
        <w:top w:val="none" w:sz="0" w:space="0" w:color="auto"/>
        <w:left w:val="none" w:sz="0" w:space="0" w:color="auto"/>
        <w:bottom w:val="none" w:sz="0" w:space="0" w:color="auto"/>
        <w:right w:val="none" w:sz="0" w:space="0" w:color="auto"/>
      </w:divBdr>
    </w:div>
    <w:div w:id="202933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13.png"/><Relationship Id="rId42" Type="http://schemas.openxmlformats.org/officeDocument/2006/relationships/hyperlink" Target="https://ocrportal.hhs.gov/ocr/portal/lobby.jsf" TargetMode="External"/><Relationship Id="rId47"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ac50533/AppData/Local/Temp/109/www.livehealthonline.com" TargetMode="External"/><Relationship Id="rId29"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yperlink" Target="http://www.hhs.gov/ocr/office/file/index.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ac50533/AppData/Local/Temp/109/www.livehealthonline.com" TargetMode="External"/><Relationship Id="rId31" Type="http://schemas.openxmlformats.org/officeDocument/2006/relationships/image" Target="media/image10.png"/><Relationship Id="rId44" Type="http://schemas.openxmlformats.org/officeDocument/2006/relationships/hyperlink" Target="http://www.hhs.gov/ocr/office/fil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ocrportal.hhs.gov/ocr/portal/lobby.js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671D29D9E7746A6BD53DAEC7C70BC" ma:contentTypeVersion="0" ma:contentTypeDescription="Create a new document." ma:contentTypeScope="" ma:versionID="90998f52e53e143708ab8c47557834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30B1-D5CA-42FC-A45C-87DA8F73B7AD}">
  <ds:schemaRefs>
    <ds:schemaRef ds:uri="http://schemas.microsoft.com/sharepoint/v3/contenttype/forms"/>
  </ds:schemaRefs>
</ds:datastoreItem>
</file>

<file path=customXml/itemProps2.xml><?xml version="1.0" encoding="utf-8"?>
<ds:datastoreItem xmlns:ds="http://schemas.openxmlformats.org/officeDocument/2006/customXml" ds:itemID="{6C2AA562-29E9-46F2-9EC2-7D85A004943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6D1171-AEDF-4076-83F8-43983ECE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64B914-D613-44EF-BB9A-B935DA6A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19578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Budipalli, Sharath</dc:creator>
  <cp:lastModifiedBy>Kylie Pitt</cp:lastModifiedBy>
  <cp:revision>2</cp:revision>
  <dcterms:created xsi:type="dcterms:W3CDTF">2018-08-10T19:10:00Z</dcterms:created>
  <dcterms:modified xsi:type="dcterms:W3CDTF">2018-08-10T19:10:00Z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0x010100564671D29D9E7746A6BD53DAEC7C70BC</vt:lpwstr>
  </property>
</Properties>
</file>