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9947EA" w14:textId="31649CC9" w:rsidR="001B59B8" w:rsidRPr="00793635" w:rsidRDefault="00375D5D" w:rsidP="00875AC8">
      <w:pPr>
        <w:jc w:val="center"/>
        <w:rPr>
          <w:sz w:val="72"/>
          <w:szCs w:val="72"/>
        </w:rPr>
      </w:pPr>
      <w:r w:rsidRPr="00793635">
        <w:rPr>
          <w:noProof/>
          <w:sz w:val="72"/>
          <w:szCs w:val="72"/>
        </w:rPr>
        <mc:AlternateContent>
          <mc:Choice Requires="wps">
            <w:drawing>
              <wp:anchor distT="0" distB="0" distL="114300" distR="114300" simplePos="0" relativeHeight="251657728" behindDoc="0" locked="0" layoutInCell="0" allowOverlap="1" wp14:anchorId="724835ED" wp14:editId="7D5E9AC6">
                <wp:simplePos x="0" y="0"/>
                <wp:positionH relativeFrom="margin">
                  <wp:posOffset>0</wp:posOffset>
                </wp:positionH>
                <wp:positionV relativeFrom="page">
                  <wp:posOffset>0</wp:posOffset>
                </wp:positionV>
                <wp:extent cx="635" cy="635"/>
                <wp:effectExtent l="0" t="0" r="0" b="0"/>
                <wp:wrapNone/>
                <wp:docPr id="87769246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5" cy="63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50800">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0D99A22" w14:textId="77777777" w:rsidR="00AE2CE2" w:rsidRDefault="00AE2CE2" w:rsidP="004F58BD">
                            <w:pPr>
                              <w:jc w:val="center"/>
                              <w:rPr>
                                <w:rFonts w:ascii="Century Schoolbook" w:hAnsi="Century Schoolbook"/>
                                <w:b/>
                                <w:i/>
                                <w:sz w:val="160"/>
                              </w:rPr>
                            </w:pPr>
                            <w:r>
                              <w:rPr>
                                <w:rFonts w:ascii="Century Schoolbook" w:hAnsi="Century Schoolbook"/>
                                <w:b/>
                                <w:i/>
                                <w:sz w:val="160"/>
                              </w:rPr>
                              <w:t>Group Vision Care Plan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4835ED" id="Rectangle 4" o:spid="_x0000_s1026" style="position:absolute;left:0;text-align:left;margin-left:0;margin-top:0;width:.05pt;height:.05pt;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" o:allowincell="f" filled="f" stroked="f" strokeweight="4pt">
                <v:textbox inset="0,0,0,0">
                  <w:txbxContent>
                    <w:p w14:paraId="60D99A22" w14:textId="77777777" w:rsidR="00AE2CE2" w:rsidRDefault="00AE2CE2" w:rsidP="004F58BD">
                      <w:pPr>
                        <w:jc w:val="center"/>
                        <w:rPr>
                          <w:rFonts w:ascii="Century Schoolbook" w:hAnsi="Century Schoolbook"/>
                          <w:b/>
                          <w:i/>
                          <w:sz w:val="160"/>
                        </w:rPr>
                      </w:pPr>
                      <w:r>
                        <w:rPr>
                          <w:rFonts w:ascii="Century Schoolbook" w:hAnsi="Century Schoolbook"/>
                          <w:b/>
                          <w:i/>
                          <w:sz w:val="160"/>
                        </w:rPr>
                        <w:t>Group Vision Care Plan</w:t>
                      </w:r>
                    </w:p>
                  </w:txbxContent>
                </v:textbox>
                <w10:wrap anchorx="margin" anchory="page"/>
              </v:rect>
            </w:pict>
          </mc:Fallback>
        </mc:AlternateContent>
      </w:r>
      <w:r w:rsidR="004F58BD" w:rsidRPr="00793635">
        <w:rPr>
          <w:sz w:val="72"/>
          <w:szCs w:val="72"/>
        </w:rPr>
        <w:t>Client Vision Care Plan</w:t>
      </w:r>
    </w:p>
    <w:p w14:paraId="6E688F55" w14:textId="77777777" w:rsidR="009724EB" w:rsidRPr="00875AC8" w:rsidRDefault="009724EB" w:rsidP="00875AC8">
      <w:pPr>
        <w:jc w:val="center"/>
        <w:rPr>
          <w:sz w:val="48"/>
          <w:szCs w:val="48"/>
        </w:rPr>
      </w:pPr>
    </w:p>
    <w:p w14:paraId="3C4F99FA" w14:textId="77777777" w:rsidR="00E817D3" w:rsidRPr="00875AC8" w:rsidRDefault="00E817D3" w:rsidP="00875AC8"/>
    <w:p w14:paraId="54D2ED73" w14:textId="77777777" w:rsidR="001B59B8" w:rsidRPr="00875AC8" w:rsidRDefault="001B59B8" w:rsidP="00875AC8"/>
    <w:p w14:paraId="3AEC489E" w14:textId="649AF726" w:rsidR="008643CB" w:rsidRDefault="00375D5D" w:rsidP="008643CB">
      <w:pPr>
        <w:pStyle w:val="NormalWeb"/>
        <w:jc w:val="center"/>
      </w:pPr>
      <w:r>
        <w:rPr>
          <w:noProof/>
        </w:rPr>
        <w:drawing>
          <wp:inline distT="0" distB="0" distL="0" distR="0" wp14:anchorId="36E3B921" wp14:editId="7BDF926C">
            <wp:extent cx="2628900" cy="9048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628900" cy="904875"/>
                    </a:xfrm>
                    <a:prstGeom prst="rect">
                      <a:avLst/>
                    </a:prstGeom>
                    <a:noFill/>
                    <a:ln>
                      <a:noFill/>
                    </a:ln>
                  </pic:spPr>
                </pic:pic>
              </a:graphicData>
            </a:graphic>
          </wp:inline>
        </w:drawing>
      </w:r>
    </w:p>
    <w:p w14:paraId="15AAA832" w14:textId="77777777" w:rsidR="008643CB" w:rsidRDefault="008643CB" w:rsidP="008643CB">
      <w:pPr>
        <w:pStyle w:val="NormalWeb"/>
      </w:pPr>
    </w:p>
    <w:p w14:paraId="4F0354FD" w14:textId="77777777" w:rsidR="008643CB" w:rsidRDefault="008643CB" w:rsidP="008643CB">
      <w:pPr>
        <w:pStyle w:val="NormalWeb"/>
        <w:jc w:val="center"/>
      </w:pPr>
    </w:p>
    <w:p w14:paraId="4DE04B0C" w14:textId="77777777" w:rsidR="001B59B8" w:rsidRPr="00875AC8" w:rsidRDefault="001B59B8" w:rsidP="00875AC8">
      <w:pPr>
        <w:jc w:val="center"/>
      </w:pPr>
    </w:p>
    <w:p w14:paraId="30ABDCBC" w14:textId="77777777" w:rsidR="009724EB" w:rsidRPr="00875AC8" w:rsidRDefault="009724EB" w:rsidP="00875AC8"/>
    <w:p w14:paraId="4C3FD5D0" w14:textId="77777777" w:rsidR="009724EB" w:rsidRPr="00875AC8" w:rsidRDefault="009724EB" w:rsidP="00875AC8"/>
    <w:p w14:paraId="47FA6B46" w14:textId="77777777" w:rsidR="001B59B8" w:rsidRPr="00875AC8" w:rsidRDefault="001B59B8" w:rsidP="00875AC8"/>
    <w:p w14:paraId="6CF226AE" w14:textId="77777777" w:rsidR="001B59B8" w:rsidRPr="00875AC8" w:rsidRDefault="001B59B8" w:rsidP="00875AC8">
      <w:pPr>
        <w:rPr>
          <w:sz w:val="24"/>
          <w:szCs w:val="24"/>
        </w:rPr>
      </w:pPr>
    </w:p>
    <w:p w14:paraId="20C2E1A4" w14:textId="5D410A76" w:rsidR="001B59B8" w:rsidRPr="00E54953" w:rsidRDefault="001B59B8" w:rsidP="00875AC8">
      <w:pPr>
        <w:jc w:val="center"/>
        <w:rPr>
          <w:sz w:val="24"/>
          <w:szCs w:val="24"/>
        </w:rPr>
      </w:pPr>
      <w:bookmarkStart w:id="0" w:name="_Hlk37928954"/>
      <w:r w:rsidRPr="00E54953">
        <w:rPr>
          <w:b/>
          <w:sz w:val="24"/>
          <w:szCs w:val="24"/>
        </w:rPr>
        <w:t>CLIENT NAME</w:t>
      </w:r>
      <w:r w:rsidRPr="00E54953">
        <w:rPr>
          <w:sz w:val="24"/>
          <w:szCs w:val="24"/>
        </w:rPr>
        <w:t xml:space="preserve">: </w:t>
      </w:r>
      <w:r w:rsidR="00375D5D">
        <w:rPr>
          <w:sz w:val="24"/>
          <w:szCs w:val="24"/>
        </w:rPr>
        <w:t>Piedmont Community College</w:t>
      </w:r>
    </w:p>
    <w:p w14:paraId="6F5710F0" w14:textId="77777777" w:rsidR="001B59B8" w:rsidRPr="00E54953" w:rsidRDefault="001B59B8" w:rsidP="00875AC8">
      <w:pPr>
        <w:jc w:val="center"/>
        <w:rPr>
          <w:sz w:val="24"/>
          <w:szCs w:val="24"/>
        </w:rPr>
      </w:pPr>
    </w:p>
    <w:p w14:paraId="7A31C883" w14:textId="348109CD" w:rsidR="001B59B8" w:rsidRPr="00E54953" w:rsidRDefault="001B59B8" w:rsidP="00875AC8">
      <w:pPr>
        <w:jc w:val="center"/>
        <w:rPr>
          <w:sz w:val="24"/>
          <w:szCs w:val="24"/>
        </w:rPr>
      </w:pPr>
      <w:r w:rsidRPr="00E54953">
        <w:rPr>
          <w:b/>
          <w:sz w:val="24"/>
          <w:szCs w:val="24"/>
        </w:rPr>
        <w:t>CLIENT NUMBER</w:t>
      </w:r>
      <w:r w:rsidRPr="00E54953">
        <w:rPr>
          <w:sz w:val="24"/>
          <w:szCs w:val="24"/>
        </w:rPr>
        <w:t xml:space="preserve">: </w:t>
      </w:r>
      <w:r w:rsidR="00375D5D">
        <w:rPr>
          <w:sz w:val="24"/>
          <w:szCs w:val="24"/>
        </w:rPr>
        <w:t>PICOMCOL01</w:t>
      </w:r>
    </w:p>
    <w:p w14:paraId="62E63735" w14:textId="77777777" w:rsidR="001B59B8" w:rsidRPr="00E54953" w:rsidRDefault="001B59B8" w:rsidP="00875AC8">
      <w:pPr>
        <w:jc w:val="center"/>
        <w:rPr>
          <w:sz w:val="24"/>
          <w:szCs w:val="24"/>
        </w:rPr>
      </w:pPr>
    </w:p>
    <w:p w14:paraId="34E0E291" w14:textId="2B9C8663" w:rsidR="001B59B8" w:rsidRPr="00875AC8" w:rsidRDefault="001B59B8" w:rsidP="00875AC8">
      <w:pPr>
        <w:jc w:val="center"/>
        <w:rPr>
          <w:sz w:val="24"/>
          <w:szCs w:val="24"/>
        </w:rPr>
      </w:pPr>
      <w:r w:rsidRPr="00E54953">
        <w:rPr>
          <w:b/>
          <w:sz w:val="24"/>
          <w:szCs w:val="24"/>
        </w:rPr>
        <w:t>EFFECTIVE DATE</w:t>
      </w:r>
      <w:r w:rsidRPr="00E54953">
        <w:rPr>
          <w:sz w:val="24"/>
          <w:szCs w:val="24"/>
        </w:rPr>
        <w:t>:</w:t>
      </w:r>
      <w:r w:rsidR="00E601B8" w:rsidRPr="00E54953">
        <w:rPr>
          <w:sz w:val="24"/>
          <w:szCs w:val="24"/>
        </w:rPr>
        <w:t xml:space="preserve"> </w:t>
      </w:r>
      <w:r w:rsidR="00375D5D">
        <w:rPr>
          <w:sz w:val="24"/>
          <w:szCs w:val="24"/>
        </w:rPr>
        <w:t>January 1</w:t>
      </w:r>
      <w:r w:rsidR="00375D5D" w:rsidRPr="00375D5D">
        <w:rPr>
          <w:sz w:val="24"/>
          <w:szCs w:val="24"/>
          <w:vertAlign w:val="superscript"/>
        </w:rPr>
        <w:t>st</w:t>
      </w:r>
      <w:r w:rsidR="00375D5D">
        <w:rPr>
          <w:sz w:val="24"/>
          <w:szCs w:val="24"/>
        </w:rPr>
        <w:t>, 2025</w:t>
      </w:r>
    </w:p>
    <w:p w14:paraId="3260A73F" w14:textId="77777777" w:rsidR="001B59B8" w:rsidRPr="00875AC8" w:rsidRDefault="001B59B8" w:rsidP="00875AC8"/>
    <w:bookmarkEnd w:id="0"/>
    <w:p w14:paraId="40FCFC2B" w14:textId="77777777" w:rsidR="00E817D3" w:rsidRPr="00875AC8" w:rsidRDefault="00E817D3" w:rsidP="00875AC8"/>
    <w:p w14:paraId="4462E71F" w14:textId="77777777" w:rsidR="00E817D3" w:rsidRPr="00875AC8" w:rsidRDefault="00E817D3" w:rsidP="00875AC8"/>
    <w:p w14:paraId="21496083" w14:textId="77777777" w:rsidR="00002EF4" w:rsidRPr="00875AC8" w:rsidRDefault="00002EF4" w:rsidP="00875AC8"/>
    <w:p w14:paraId="170849AC" w14:textId="77777777" w:rsidR="00002EF4" w:rsidRPr="00875AC8" w:rsidRDefault="00002EF4" w:rsidP="00875AC8">
      <w:pPr>
        <w:jc w:val="center"/>
        <w:rPr>
          <w:sz w:val="48"/>
          <w:szCs w:val="48"/>
        </w:rPr>
      </w:pPr>
      <w:r w:rsidRPr="00875AC8">
        <w:rPr>
          <w:sz w:val="48"/>
          <w:szCs w:val="48"/>
        </w:rPr>
        <w:t>EVIDENCE OF COVERAGE</w:t>
      </w:r>
    </w:p>
    <w:p w14:paraId="33FF1B49" w14:textId="77777777" w:rsidR="00002EF4" w:rsidRPr="00875AC8" w:rsidRDefault="00002EF4" w:rsidP="00875AC8">
      <w:pPr>
        <w:jc w:val="center"/>
        <w:rPr>
          <w:sz w:val="24"/>
          <w:szCs w:val="24"/>
        </w:rPr>
      </w:pPr>
    </w:p>
    <w:p w14:paraId="5CC68427" w14:textId="77777777" w:rsidR="009724EB" w:rsidRDefault="009724EB" w:rsidP="00875AC8">
      <w:pPr>
        <w:jc w:val="center"/>
        <w:rPr>
          <w:sz w:val="24"/>
          <w:szCs w:val="24"/>
        </w:rPr>
      </w:pPr>
    </w:p>
    <w:p w14:paraId="46C8B4B1" w14:textId="77777777" w:rsidR="00E601B8" w:rsidRDefault="00E601B8" w:rsidP="00875AC8"/>
    <w:p w14:paraId="1CC8D30E" w14:textId="77777777" w:rsidR="008643CB" w:rsidRDefault="008643CB" w:rsidP="00875AC8"/>
    <w:p w14:paraId="5F557103" w14:textId="77777777" w:rsidR="008643CB" w:rsidRDefault="008643CB" w:rsidP="00875AC8"/>
    <w:p w14:paraId="6BDD7161" w14:textId="77777777" w:rsidR="008643CB" w:rsidRDefault="008643CB" w:rsidP="00875AC8"/>
    <w:p w14:paraId="295388A8" w14:textId="77777777" w:rsidR="008643CB" w:rsidRDefault="008643CB" w:rsidP="00875AC8"/>
    <w:p w14:paraId="04AE5699" w14:textId="77777777" w:rsidR="008643CB" w:rsidRDefault="008643CB" w:rsidP="00875AC8"/>
    <w:p w14:paraId="2F3CDC96" w14:textId="77777777" w:rsidR="008643CB" w:rsidRDefault="008643CB" w:rsidP="00875AC8"/>
    <w:p w14:paraId="4CE73863" w14:textId="77777777" w:rsidR="008643CB" w:rsidRDefault="008643CB" w:rsidP="00875AC8"/>
    <w:p w14:paraId="5D6B1C42" w14:textId="77777777" w:rsidR="008643CB" w:rsidRDefault="008643CB" w:rsidP="00875AC8"/>
    <w:p w14:paraId="7127F833" w14:textId="77777777" w:rsidR="008643CB" w:rsidRDefault="008643CB" w:rsidP="00875AC8"/>
    <w:p w14:paraId="2569AFC5" w14:textId="77777777" w:rsidR="008643CB" w:rsidRDefault="008643CB" w:rsidP="00875AC8"/>
    <w:p w14:paraId="6288DA20" w14:textId="77777777" w:rsidR="008643CB" w:rsidRDefault="008643CB" w:rsidP="00875AC8"/>
    <w:p w14:paraId="3724FB5B" w14:textId="77777777" w:rsidR="008643CB" w:rsidRDefault="008643CB" w:rsidP="00875AC8"/>
    <w:p w14:paraId="20CBA3F5" w14:textId="77777777" w:rsidR="008643CB" w:rsidRDefault="008643CB" w:rsidP="00875AC8"/>
    <w:p w14:paraId="3F5DB5EF" w14:textId="77777777" w:rsidR="008643CB" w:rsidRDefault="008643CB" w:rsidP="00875AC8"/>
    <w:p w14:paraId="09197A0E" w14:textId="77777777" w:rsidR="008643CB" w:rsidRDefault="008643CB" w:rsidP="00875AC8"/>
    <w:p w14:paraId="316C119A" w14:textId="77777777" w:rsidR="008643CB" w:rsidRDefault="008643CB" w:rsidP="00875AC8"/>
    <w:p w14:paraId="19EC025C" w14:textId="77777777" w:rsidR="008643CB" w:rsidRDefault="008643CB" w:rsidP="00875AC8"/>
    <w:p w14:paraId="0E234CDB" w14:textId="77777777" w:rsidR="008643CB" w:rsidRDefault="008643CB" w:rsidP="00875AC8"/>
    <w:p w14:paraId="7720569B" w14:textId="77777777" w:rsidR="00A215AD" w:rsidRDefault="00A215AD" w:rsidP="00A215AD">
      <w:pPr>
        <w:rPr>
          <w:b/>
          <w:sz w:val="24"/>
          <w:szCs w:val="24"/>
        </w:rPr>
      </w:pPr>
      <w:r>
        <w:rPr>
          <w:b/>
          <w:sz w:val="24"/>
          <w:szCs w:val="24"/>
        </w:rPr>
        <w:t>Notice to Client: In the event this document is used to develop a Summary Plan Description, complete the information below, as applicable.</w:t>
      </w:r>
    </w:p>
    <w:p w14:paraId="2EA76D33" w14:textId="77777777" w:rsidR="00A215AD" w:rsidRDefault="00A215AD" w:rsidP="00A215AD">
      <w:pPr>
        <w:rPr>
          <w:b/>
          <w:sz w:val="24"/>
          <w:szCs w:val="24"/>
        </w:rPr>
      </w:pPr>
    </w:p>
    <w:p w14:paraId="6814FECA" w14:textId="77777777" w:rsidR="00A215AD" w:rsidRDefault="00A215AD" w:rsidP="00A215AD"/>
    <w:p w14:paraId="087F6D3E" w14:textId="77777777" w:rsidR="006710F8" w:rsidRDefault="006710F8" w:rsidP="00CD208C">
      <w:pPr>
        <w:rPr>
          <w:sz w:val="24"/>
          <w:szCs w:val="24"/>
        </w:rPr>
      </w:pPr>
    </w:p>
    <w:p w14:paraId="1B8E9F8B" w14:textId="77777777" w:rsidR="00CD208C" w:rsidRPr="00875AC8" w:rsidRDefault="00CD208C" w:rsidP="00CD208C">
      <w:pPr>
        <w:rPr>
          <w:sz w:val="24"/>
          <w:szCs w:val="24"/>
        </w:rPr>
      </w:pPr>
      <w:r w:rsidRPr="00F05E1C">
        <w:rPr>
          <w:sz w:val="24"/>
          <w:szCs w:val="24"/>
        </w:rPr>
        <w:t>NAME OF CLIENT:</w:t>
      </w:r>
      <w:r w:rsidRPr="00F05E1C">
        <w:rPr>
          <w:sz w:val="24"/>
          <w:szCs w:val="24"/>
        </w:rPr>
        <w:tab/>
      </w:r>
    </w:p>
    <w:p w14:paraId="498B5DEE" w14:textId="77777777" w:rsidR="00CD208C" w:rsidRPr="00F05E1C" w:rsidRDefault="00CD208C" w:rsidP="00CD208C">
      <w:pPr>
        <w:rPr>
          <w:sz w:val="24"/>
          <w:szCs w:val="24"/>
        </w:rPr>
      </w:pPr>
    </w:p>
    <w:p w14:paraId="029F436A" w14:textId="77777777" w:rsidR="00CD208C" w:rsidRPr="00F05E1C" w:rsidRDefault="00CD208C" w:rsidP="00CD208C">
      <w:pPr>
        <w:rPr>
          <w:sz w:val="24"/>
          <w:szCs w:val="24"/>
        </w:rPr>
      </w:pPr>
    </w:p>
    <w:p w14:paraId="32E9E5B7" w14:textId="77777777" w:rsidR="00CD208C" w:rsidRPr="00875AC8" w:rsidRDefault="00CD208C" w:rsidP="00CD208C">
      <w:pPr>
        <w:rPr>
          <w:sz w:val="24"/>
          <w:szCs w:val="24"/>
        </w:rPr>
      </w:pPr>
      <w:r w:rsidRPr="00F05E1C">
        <w:rPr>
          <w:sz w:val="24"/>
          <w:szCs w:val="24"/>
        </w:rPr>
        <w:t>NAME OF PLAN:</w:t>
      </w:r>
      <w:r w:rsidRPr="00F05E1C">
        <w:rPr>
          <w:sz w:val="24"/>
          <w:szCs w:val="24"/>
        </w:rPr>
        <w:tab/>
      </w:r>
    </w:p>
    <w:p w14:paraId="521E7DC4" w14:textId="77777777" w:rsidR="00CD208C" w:rsidRPr="00F05E1C" w:rsidRDefault="00CD208C" w:rsidP="00CD208C">
      <w:pPr>
        <w:rPr>
          <w:sz w:val="24"/>
          <w:szCs w:val="24"/>
        </w:rPr>
      </w:pPr>
    </w:p>
    <w:p w14:paraId="76CBA257" w14:textId="77777777" w:rsidR="00CD208C" w:rsidRPr="00F05E1C" w:rsidRDefault="00CD208C" w:rsidP="00CD208C">
      <w:pPr>
        <w:rPr>
          <w:sz w:val="24"/>
          <w:szCs w:val="24"/>
        </w:rPr>
      </w:pPr>
    </w:p>
    <w:p w14:paraId="7D1FD126" w14:textId="77777777" w:rsidR="00CD208C" w:rsidRPr="00875AC8" w:rsidRDefault="00CD208C" w:rsidP="00CD208C">
      <w:pPr>
        <w:rPr>
          <w:sz w:val="24"/>
          <w:szCs w:val="24"/>
        </w:rPr>
      </w:pPr>
      <w:r w:rsidRPr="00F05E1C">
        <w:rPr>
          <w:sz w:val="24"/>
          <w:szCs w:val="24"/>
        </w:rPr>
        <w:t>PRIMARY ADDRESS OF CLIENT:</w:t>
      </w:r>
      <w:r w:rsidRPr="00F05E1C">
        <w:rPr>
          <w:sz w:val="24"/>
          <w:szCs w:val="24"/>
        </w:rPr>
        <w:tab/>
      </w:r>
    </w:p>
    <w:p w14:paraId="48A78E39" w14:textId="77777777" w:rsidR="00CD208C" w:rsidRPr="00F05E1C" w:rsidRDefault="00CD208C" w:rsidP="00CD208C">
      <w:pPr>
        <w:rPr>
          <w:sz w:val="24"/>
          <w:szCs w:val="24"/>
        </w:rPr>
      </w:pPr>
    </w:p>
    <w:p w14:paraId="5F07FE71" w14:textId="77777777" w:rsidR="00CD208C" w:rsidRPr="00F05E1C" w:rsidRDefault="00CD208C" w:rsidP="00CD208C">
      <w:pPr>
        <w:rPr>
          <w:sz w:val="24"/>
          <w:szCs w:val="24"/>
        </w:rPr>
      </w:pPr>
    </w:p>
    <w:p w14:paraId="50B917CE" w14:textId="77777777" w:rsidR="00CD208C" w:rsidRPr="00875AC8" w:rsidRDefault="00CD208C" w:rsidP="00CD208C">
      <w:pPr>
        <w:rPr>
          <w:sz w:val="24"/>
          <w:szCs w:val="24"/>
        </w:rPr>
      </w:pPr>
      <w:r w:rsidRPr="00F05E1C">
        <w:rPr>
          <w:sz w:val="24"/>
          <w:szCs w:val="24"/>
        </w:rPr>
        <w:t>PLAN ADMINISTRATOR:</w:t>
      </w:r>
      <w:r w:rsidRPr="007B1BDE">
        <w:rPr>
          <w:sz w:val="24"/>
          <w:szCs w:val="24"/>
        </w:rPr>
        <w:t xml:space="preserve"> </w:t>
      </w:r>
    </w:p>
    <w:p w14:paraId="67D3231C" w14:textId="77777777" w:rsidR="00CD208C" w:rsidRPr="00F05E1C" w:rsidRDefault="00CD208C" w:rsidP="00CD208C">
      <w:pPr>
        <w:rPr>
          <w:sz w:val="24"/>
          <w:szCs w:val="24"/>
        </w:rPr>
      </w:pPr>
    </w:p>
    <w:p w14:paraId="29F6CAE1" w14:textId="77777777" w:rsidR="00CD208C" w:rsidRPr="00F05E1C" w:rsidRDefault="00CD208C" w:rsidP="00CD208C">
      <w:pPr>
        <w:rPr>
          <w:sz w:val="24"/>
          <w:szCs w:val="24"/>
        </w:rPr>
      </w:pPr>
    </w:p>
    <w:p w14:paraId="7BD1EE2E" w14:textId="77777777" w:rsidR="00CD208C" w:rsidRPr="00875AC8" w:rsidRDefault="00CD208C" w:rsidP="00CD208C">
      <w:pPr>
        <w:rPr>
          <w:sz w:val="24"/>
          <w:szCs w:val="24"/>
        </w:rPr>
      </w:pPr>
      <w:r w:rsidRPr="00F05E1C">
        <w:rPr>
          <w:sz w:val="24"/>
          <w:szCs w:val="24"/>
        </w:rPr>
        <w:t>ADDRESS:</w:t>
      </w:r>
      <w:r w:rsidRPr="00F05E1C">
        <w:rPr>
          <w:sz w:val="24"/>
          <w:szCs w:val="24"/>
        </w:rPr>
        <w:tab/>
      </w:r>
    </w:p>
    <w:p w14:paraId="3FAB4FC0" w14:textId="77777777" w:rsidR="00CD208C" w:rsidRPr="00F05E1C" w:rsidRDefault="00CD208C" w:rsidP="00CD208C">
      <w:pPr>
        <w:rPr>
          <w:sz w:val="24"/>
          <w:szCs w:val="24"/>
        </w:rPr>
      </w:pPr>
    </w:p>
    <w:p w14:paraId="2A1F481A" w14:textId="77777777" w:rsidR="00CD208C" w:rsidRPr="00F05E1C" w:rsidRDefault="00CD208C" w:rsidP="00CD208C">
      <w:pPr>
        <w:rPr>
          <w:sz w:val="24"/>
          <w:szCs w:val="24"/>
        </w:rPr>
      </w:pPr>
    </w:p>
    <w:p w14:paraId="0D1DCEA3" w14:textId="77777777" w:rsidR="00CD208C" w:rsidRPr="00875AC8" w:rsidRDefault="00CD208C" w:rsidP="00CD208C">
      <w:pPr>
        <w:rPr>
          <w:sz w:val="24"/>
          <w:szCs w:val="24"/>
        </w:rPr>
      </w:pPr>
      <w:r w:rsidRPr="00F05E1C">
        <w:rPr>
          <w:sz w:val="24"/>
          <w:szCs w:val="24"/>
        </w:rPr>
        <w:t>PHONE NUMBER:</w:t>
      </w:r>
      <w:r w:rsidRPr="00F05E1C">
        <w:rPr>
          <w:sz w:val="24"/>
          <w:szCs w:val="24"/>
        </w:rPr>
        <w:tab/>
      </w:r>
    </w:p>
    <w:p w14:paraId="4B8CF7BD" w14:textId="77777777" w:rsidR="00A215AD" w:rsidRDefault="00A215AD" w:rsidP="00A215AD">
      <w:pPr>
        <w:rPr>
          <w:sz w:val="24"/>
          <w:szCs w:val="24"/>
        </w:rPr>
      </w:pPr>
    </w:p>
    <w:p w14:paraId="7A08F429" w14:textId="77777777" w:rsidR="00A215AD" w:rsidRDefault="00A215AD" w:rsidP="00A215AD">
      <w:pPr>
        <w:rPr>
          <w:sz w:val="24"/>
          <w:szCs w:val="24"/>
        </w:rPr>
      </w:pPr>
      <w:r>
        <w:rPr>
          <w:sz w:val="24"/>
          <w:szCs w:val="24"/>
        </w:rPr>
        <w:t xml:space="preserve"> </w:t>
      </w:r>
    </w:p>
    <w:p w14:paraId="448BB551" w14:textId="77777777" w:rsidR="00A215AD" w:rsidRDefault="00A215AD" w:rsidP="00A215AD">
      <w:pPr>
        <w:rPr>
          <w:sz w:val="24"/>
          <w:szCs w:val="24"/>
        </w:rPr>
      </w:pPr>
    </w:p>
    <w:p w14:paraId="3EB7B7F9" w14:textId="77777777" w:rsidR="00002EF4" w:rsidRPr="00F05E1C" w:rsidRDefault="00002EF4" w:rsidP="00875AC8">
      <w:pPr>
        <w:rPr>
          <w:sz w:val="24"/>
          <w:szCs w:val="24"/>
        </w:rPr>
      </w:pPr>
    </w:p>
    <w:p w14:paraId="2919933D" w14:textId="77777777" w:rsidR="00FA1893" w:rsidRPr="00F05E1C" w:rsidRDefault="009E57FF" w:rsidP="00875AC8">
      <w:pPr>
        <w:rPr>
          <w:sz w:val="24"/>
          <w:szCs w:val="24"/>
        </w:rPr>
      </w:pPr>
      <w:r w:rsidRPr="00F05E1C">
        <w:rPr>
          <w:sz w:val="24"/>
          <w:szCs w:val="24"/>
        </w:rPr>
        <w:t xml:space="preserve"> </w:t>
      </w:r>
    </w:p>
    <w:p w14:paraId="55326573" w14:textId="77777777" w:rsidR="003F532E" w:rsidRPr="00F05E1C" w:rsidRDefault="003F532E" w:rsidP="00875AC8">
      <w:pPr>
        <w:rPr>
          <w:sz w:val="24"/>
          <w:szCs w:val="24"/>
        </w:rPr>
      </w:pPr>
    </w:p>
    <w:p w14:paraId="096AC1E6" w14:textId="77777777" w:rsidR="003F532E" w:rsidRPr="00F05E1C" w:rsidRDefault="003F532E" w:rsidP="00875AC8">
      <w:pPr>
        <w:rPr>
          <w:sz w:val="24"/>
          <w:szCs w:val="24"/>
        </w:rPr>
      </w:pPr>
    </w:p>
    <w:p w14:paraId="5F9D5537" w14:textId="77777777" w:rsidR="00FA1893" w:rsidRPr="00F05E1C" w:rsidRDefault="00FA1893" w:rsidP="00875AC8">
      <w:pPr>
        <w:rPr>
          <w:sz w:val="24"/>
          <w:szCs w:val="24"/>
        </w:rPr>
      </w:pPr>
    </w:p>
    <w:p w14:paraId="31DB15D1" w14:textId="77777777" w:rsidR="00A215AD" w:rsidRDefault="00A215AD" w:rsidP="00A215AD">
      <w:pPr>
        <w:rPr>
          <w:b/>
          <w:sz w:val="24"/>
          <w:szCs w:val="24"/>
        </w:rPr>
      </w:pPr>
      <w:r>
        <w:rPr>
          <w:b/>
          <w:sz w:val="24"/>
          <w:szCs w:val="24"/>
        </w:rPr>
        <w:t xml:space="preserve">This Evidence of Coverage is a summary of the Policy provisions and is presented as a matter of general information only.  It is not a substitute for the provisions of the Policy itself.  In the event of any dispute between this Evidence of Coverage and the Policy, the provisions of the Policy will prevail.  A copy of the Policy will be furnished on request.  If any changes are made to this document by anyone other than </w:t>
      </w:r>
      <w:r w:rsidR="009E7044">
        <w:rPr>
          <w:b/>
          <w:sz w:val="24"/>
          <w:szCs w:val="24"/>
        </w:rPr>
        <w:t>CEC</w:t>
      </w:r>
      <w:r>
        <w:rPr>
          <w:b/>
          <w:sz w:val="24"/>
          <w:szCs w:val="24"/>
        </w:rPr>
        <w:t>, CEC disclaim responsibility for such changes and cannot guarantee this document will comply with any statutory requirements including but not limited to ERISA.</w:t>
      </w:r>
    </w:p>
    <w:p w14:paraId="3CE0CFEA" w14:textId="77777777" w:rsidR="00002EF4" w:rsidRPr="00F05E1C" w:rsidRDefault="00A215AD" w:rsidP="00A215AD">
      <w:pPr>
        <w:rPr>
          <w:b/>
          <w:sz w:val="24"/>
          <w:szCs w:val="24"/>
        </w:rPr>
      </w:pPr>
      <w:r>
        <w:rPr>
          <w:sz w:val="24"/>
          <w:szCs w:val="24"/>
        </w:rPr>
        <w:br w:type="page"/>
      </w:r>
      <w:r w:rsidR="00002EF4" w:rsidRPr="00F05E1C">
        <w:rPr>
          <w:b/>
          <w:sz w:val="24"/>
          <w:szCs w:val="24"/>
        </w:rPr>
        <w:lastRenderedPageBreak/>
        <w:t>ELIGIBILITY FOR COVERAGE</w:t>
      </w:r>
    </w:p>
    <w:p w14:paraId="17950772" w14:textId="77777777" w:rsidR="005823BC" w:rsidRPr="00F05E1C" w:rsidRDefault="005823BC" w:rsidP="00875AC8">
      <w:pPr>
        <w:rPr>
          <w:sz w:val="24"/>
          <w:szCs w:val="24"/>
        </w:rPr>
      </w:pPr>
    </w:p>
    <w:p w14:paraId="4B4B662C" w14:textId="77777777" w:rsidR="00D03E49" w:rsidRPr="00F05E1C" w:rsidRDefault="00002EF4" w:rsidP="00793635">
      <w:pPr>
        <w:jc w:val="both"/>
        <w:rPr>
          <w:sz w:val="24"/>
          <w:szCs w:val="24"/>
        </w:rPr>
      </w:pPr>
      <w:r w:rsidRPr="00F05E1C">
        <w:rPr>
          <w:sz w:val="24"/>
          <w:szCs w:val="24"/>
          <w:u w:val="single"/>
        </w:rPr>
        <w:t>Enrollees</w:t>
      </w:r>
      <w:r w:rsidR="009E263B" w:rsidRPr="00F05E1C">
        <w:rPr>
          <w:sz w:val="24"/>
          <w:szCs w:val="24"/>
        </w:rPr>
        <w:t xml:space="preserve">: </w:t>
      </w:r>
      <w:r w:rsidRPr="00F05E1C">
        <w:rPr>
          <w:sz w:val="24"/>
          <w:szCs w:val="24"/>
        </w:rPr>
        <w:t xml:space="preserve">To be covered, a person must currently be an employee or member of the </w:t>
      </w:r>
      <w:r w:rsidR="005A0587" w:rsidRPr="00F05E1C">
        <w:rPr>
          <w:sz w:val="24"/>
          <w:szCs w:val="24"/>
        </w:rPr>
        <w:t>Client</w:t>
      </w:r>
      <w:r w:rsidRPr="00F05E1C">
        <w:rPr>
          <w:sz w:val="24"/>
          <w:szCs w:val="24"/>
        </w:rPr>
        <w:t xml:space="preserve">, and meet the coverage criteria </w:t>
      </w:r>
      <w:r w:rsidR="007922B8" w:rsidRPr="00F05E1C">
        <w:rPr>
          <w:sz w:val="24"/>
          <w:szCs w:val="24"/>
        </w:rPr>
        <w:t>established by</w:t>
      </w:r>
      <w:r w:rsidRPr="00F05E1C">
        <w:rPr>
          <w:sz w:val="24"/>
          <w:szCs w:val="24"/>
        </w:rPr>
        <w:t xml:space="preserve"> </w:t>
      </w:r>
      <w:r w:rsidR="005A0587" w:rsidRPr="00F05E1C">
        <w:rPr>
          <w:sz w:val="24"/>
          <w:szCs w:val="24"/>
        </w:rPr>
        <w:t>Client</w:t>
      </w:r>
      <w:r w:rsidR="007922B8" w:rsidRPr="00F05E1C">
        <w:rPr>
          <w:sz w:val="24"/>
          <w:szCs w:val="24"/>
        </w:rPr>
        <w:t xml:space="preserve">.  </w:t>
      </w:r>
    </w:p>
    <w:p w14:paraId="269B83F2" w14:textId="77777777" w:rsidR="00F05E1C" w:rsidRPr="00F05E1C" w:rsidRDefault="00F05E1C" w:rsidP="00793635">
      <w:pPr>
        <w:jc w:val="both"/>
        <w:rPr>
          <w:sz w:val="24"/>
          <w:szCs w:val="24"/>
        </w:rPr>
      </w:pPr>
    </w:p>
    <w:p w14:paraId="3721AC36" w14:textId="77777777" w:rsidR="00D03E49" w:rsidRDefault="00002EF4" w:rsidP="00793635">
      <w:pPr>
        <w:jc w:val="both"/>
        <w:rPr>
          <w:sz w:val="24"/>
          <w:szCs w:val="24"/>
        </w:rPr>
      </w:pPr>
      <w:r w:rsidRPr="00F05E1C">
        <w:rPr>
          <w:sz w:val="24"/>
          <w:szCs w:val="24"/>
          <w:u w:val="single"/>
        </w:rPr>
        <w:t>Eligible Dependents</w:t>
      </w:r>
      <w:r w:rsidR="009E263B" w:rsidRPr="00F05E1C">
        <w:rPr>
          <w:sz w:val="24"/>
          <w:szCs w:val="24"/>
        </w:rPr>
        <w:t xml:space="preserve">: </w:t>
      </w:r>
      <w:r w:rsidR="00CB06F4" w:rsidRPr="00F05E1C">
        <w:rPr>
          <w:sz w:val="24"/>
          <w:szCs w:val="24"/>
        </w:rPr>
        <w:t>Any dependent of an Enrollee of Client who meets the eligibility criteria established by Client</w:t>
      </w:r>
      <w:r w:rsidR="00DF2C1C" w:rsidRPr="00F05E1C">
        <w:rPr>
          <w:sz w:val="24"/>
          <w:szCs w:val="24"/>
        </w:rPr>
        <w:t>, if such dependent covera</w:t>
      </w:r>
      <w:r w:rsidR="009E263B" w:rsidRPr="00F05E1C">
        <w:rPr>
          <w:sz w:val="24"/>
          <w:szCs w:val="24"/>
        </w:rPr>
        <w:t>ge</w:t>
      </w:r>
      <w:r w:rsidR="00DF2C1C" w:rsidRPr="00F05E1C">
        <w:rPr>
          <w:sz w:val="24"/>
          <w:szCs w:val="24"/>
        </w:rPr>
        <w:t xml:space="preserve"> is provided</w:t>
      </w:r>
      <w:r w:rsidR="00CB06F4" w:rsidRPr="00F05E1C">
        <w:rPr>
          <w:sz w:val="24"/>
          <w:szCs w:val="24"/>
        </w:rPr>
        <w:t>.</w:t>
      </w:r>
      <w:r w:rsidR="009E57FF" w:rsidRPr="00F05E1C">
        <w:rPr>
          <w:sz w:val="24"/>
          <w:szCs w:val="24"/>
        </w:rPr>
        <w:t xml:space="preserve"> </w:t>
      </w:r>
    </w:p>
    <w:p w14:paraId="21D87088" w14:textId="77777777" w:rsidR="00A215AD" w:rsidRPr="00F05E1C" w:rsidRDefault="00A215AD" w:rsidP="00793635">
      <w:pPr>
        <w:jc w:val="both"/>
        <w:rPr>
          <w:sz w:val="24"/>
          <w:szCs w:val="24"/>
        </w:rPr>
      </w:pPr>
    </w:p>
    <w:p w14:paraId="0761CDE1" w14:textId="77777777" w:rsidR="00F05E1C" w:rsidRPr="00F05E1C" w:rsidRDefault="00F05E1C" w:rsidP="00793635">
      <w:pPr>
        <w:jc w:val="both"/>
        <w:rPr>
          <w:b/>
          <w:sz w:val="24"/>
          <w:szCs w:val="24"/>
        </w:rPr>
      </w:pPr>
    </w:p>
    <w:p w14:paraId="4E23D441" w14:textId="77777777" w:rsidR="00D03E49" w:rsidRPr="00F05E1C" w:rsidRDefault="004553EC" w:rsidP="00793635">
      <w:pPr>
        <w:jc w:val="both"/>
        <w:rPr>
          <w:b/>
          <w:sz w:val="24"/>
          <w:szCs w:val="24"/>
        </w:rPr>
      </w:pPr>
      <w:r w:rsidRPr="00F05E1C">
        <w:rPr>
          <w:b/>
          <w:sz w:val="24"/>
          <w:szCs w:val="24"/>
        </w:rPr>
        <w:t>HOW TO USE THIS PLAN</w:t>
      </w:r>
    </w:p>
    <w:p w14:paraId="4F929F33" w14:textId="77777777" w:rsidR="00F05E1C" w:rsidRPr="00875AC8" w:rsidRDefault="00F05E1C" w:rsidP="00793635">
      <w:pPr>
        <w:jc w:val="both"/>
      </w:pPr>
    </w:p>
    <w:p w14:paraId="46F23C59" w14:textId="77777777" w:rsidR="00A215AD" w:rsidRDefault="00A215AD" w:rsidP="00A215AD">
      <w:pPr>
        <w:jc w:val="both"/>
        <w:rPr>
          <w:sz w:val="24"/>
          <w:szCs w:val="24"/>
        </w:rPr>
      </w:pPr>
      <w:r>
        <w:rPr>
          <w:sz w:val="24"/>
          <w:szCs w:val="24"/>
        </w:rPr>
        <w:t xml:space="preserve">CEC provides Plan Benefits to Covered Persons based on the level of coverage purchased by the Client. Refer to the Schedule of Benefits for specific Plan Benefits. </w:t>
      </w:r>
    </w:p>
    <w:p w14:paraId="5601ED7C" w14:textId="77777777" w:rsidR="00A215AD" w:rsidRDefault="00A215AD" w:rsidP="00A215AD">
      <w:pPr>
        <w:jc w:val="both"/>
        <w:rPr>
          <w:sz w:val="24"/>
          <w:szCs w:val="24"/>
        </w:rPr>
      </w:pPr>
    </w:p>
    <w:p w14:paraId="23008F02" w14:textId="77777777" w:rsidR="00A215AD" w:rsidRDefault="00A215AD" w:rsidP="00A215AD">
      <w:pPr>
        <w:ind w:firstLine="720"/>
        <w:jc w:val="both"/>
        <w:rPr>
          <w:sz w:val="24"/>
          <w:szCs w:val="24"/>
        </w:rPr>
      </w:pPr>
      <w:r>
        <w:rPr>
          <w:sz w:val="24"/>
          <w:szCs w:val="24"/>
        </w:rPr>
        <w:t xml:space="preserve">1. Contact CEC to obtain a list of participating providers, and/or to view available benefits, (see below for contact information). </w:t>
      </w:r>
    </w:p>
    <w:p w14:paraId="677AF4D9" w14:textId="77777777" w:rsidR="00A215AD" w:rsidRDefault="00A215AD" w:rsidP="00A215AD">
      <w:pPr>
        <w:ind w:firstLine="720"/>
        <w:jc w:val="both"/>
        <w:rPr>
          <w:sz w:val="24"/>
          <w:szCs w:val="24"/>
        </w:rPr>
      </w:pPr>
    </w:p>
    <w:p w14:paraId="731020B7" w14:textId="77777777" w:rsidR="00A215AD" w:rsidRDefault="00A215AD" w:rsidP="00A215AD">
      <w:pPr>
        <w:ind w:firstLine="720"/>
        <w:jc w:val="both"/>
        <w:rPr>
          <w:sz w:val="24"/>
          <w:szCs w:val="24"/>
        </w:rPr>
      </w:pPr>
      <w:r>
        <w:rPr>
          <w:sz w:val="24"/>
          <w:szCs w:val="24"/>
        </w:rPr>
        <w:t xml:space="preserve">2. Contact a CEC Network Provider’s office to schedule an appointment and indicate that Covered Person is a CEC member. Should Covered Persons fail to identify themselves as CEC members, Plan Benefits shall be limited to those of an Out of Network Provider, if such Plan Benefits are available. </w:t>
      </w:r>
    </w:p>
    <w:p w14:paraId="4CC3FE4C" w14:textId="77777777" w:rsidR="00A215AD" w:rsidRDefault="00A215AD" w:rsidP="00A215AD">
      <w:pPr>
        <w:ind w:firstLine="720"/>
        <w:jc w:val="both"/>
        <w:rPr>
          <w:sz w:val="24"/>
          <w:szCs w:val="24"/>
        </w:rPr>
      </w:pPr>
    </w:p>
    <w:p w14:paraId="15FF8028" w14:textId="77777777" w:rsidR="00A215AD" w:rsidRDefault="00A215AD" w:rsidP="00A215AD">
      <w:pPr>
        <w:ind w:firstLine="720"/>
        <w:jc w:val="both"/>
        <w:rPr>
          <w:sz w:val="24"/>
          <w:szCs w:val="24"/>
        </w:rPr>
      </w:pPr>
      <w:r>
        <w:rPr>
          <w:sz w:val="24"/>
          <w:szCs w:val="24"/>
        </w:rPr>
        <w:t xml:space="preserve">3. Once the appointment is made, the CEC Network Provider will obtain benefit verification from CEC. The CEC Network Provider will bill CEC directly and the Covered Person is responsible for payment of any applicable Copayments, non-covered services or materials, or amounts which exceed plan allowances, and annual maximum benefits. </w:t>
      </w:r>
    </w:p>
    <w:p w14:paraId="05E42A25" w14:textId="77777777" w:rsidR="00A215AD" w:rsidRDefault="00A215AD" w:rsidP="00A215AD">
      <w:pPr>
        <w:ind w:firstLine="720"/>
        <w:rPr>
          <w:sz w:val="24"/>
          <w:szCs w:val="24"/>
        </w:rPr>
      </w:pPr>
    </w:p>
    <w:p w14:paraId="1D3175FB" w14:textId="77777777" w:rsidR="00A215AD" w:rsidRDefault="00A215AD" w:rsidP="00A215AD">
      <w:pPr>
        <w:ind w:firstLine="720"/>
        <w:jc w:val="both"/>
        <w:rPr>
          <w:sz w:val="24"/>
          <w:szCs w:val="24"/>
        </w:rPr>
      </w:pPr>
      <w:r>
        <w:rPr>
          <w:sz w:val="24"/>
          <w:szCs w:val="24"/>
        </w:rPr>
        <w:t>4.  If the Policy includes Plan Benefits for Out of Network Providers, Covered Person may be responsible for paying for all services and/or materials in full and submitting a claim to CEC.  All reimbursement will be in accordance with the Out of Network Provider fee schedule, less any applicable Copayment. Obtaining services from an Out of Network Provider will typically result in higher out of pocket expenses for Covered Persons.   CEC does not require a Notice of Claim but all claims must be submitted to CEC within 365 calendar days from the date services are rendered and/or materials provided.  Claims received by CEC after 365 days will be denied unless prohibited by applicable state or federal law.</w:t>
      </w:r>
    </w:p>
    <w:p w14:paraId="0D87DBEE" w14:textId="77777777" w:rsidR="00F05E1C" w:rsidRPr="00875AC8" w:rsidRDefault="00F05E1C" w:rsidP="00875AC8"/>
    <w:p w14:paraId="300CE05A" w14:textId="77777777" w:rsidR="00A44C34" w:rsidRPr="00F05E1C" w:rsidRDefault="00490FF8" w:rsidP="00793635">
      <w:pPr>
        <w:jc w:val="both"/>
        <w:rPr>
          <w:b/>
          <w:sz w:val="24"/>
          <w:szCs w:val="24"/>
        </w:rPr>
      </w:pPr>
      <w:r w:rsidRPr="00F05E1C">
        <w:rPr>
          <w:b/>
          <w:sz w:val="24"/>
          <w:szCs w:val="24"/>
        </w:rPr>
        <w:t>T</w:t>
      </w:r>
      <w:r w:rsidR="00C465F5" w:rsidRPr="00F05E1C">
        <w:rPr>
          <w:b/>
          <w:sz w:val="24"/>
          <w:szCs w:val="24"/>
        </w:rPr>
        <w:t>O OBTAIN FURTHER INFORMATION</w:t>
      </w:r>
    </w:p>
    <w:p w14:paraId="79079A95" w14:textId="77777777" w:rsidR="00490FF8" w:rsidRPr="00F05E1C" w:rsidRDefault="00490FF8" w:rsidP="00793635">
      <w:pPr>
        <w:jc w:val="both"/>
        <w:rPr>
          <w:sz w:val="24"/>
          <w:szCs w:val="24"/>
        </w:rPr>
      </w:pPr>
    </w:p>
    <w:p w14:paraId="33C247AE" w14:textId="77777777" w:rsidR="00A215AD" w:rsidRDefault="00A215AD" w:rsidP="00A215AD">
      <w:pPr>
        <w:jc w:val="both"/>
        <w:rPr>
          <w:sz w:val="24"/>
          <w:szCs w:val="24"/>
        </w:rPr>
      </w:pPr>
      <w:r>
        <w:rPr>
          <w:sz w:val="24"/>
          <w:szCs w:val="24"/>
        </w:rPr>
        <w:t>Contact CEC at 888-254-4290 or www.</w:t>
      </w:r>
      <w:r w:rsidR="003951F2">
        <w:rPr>
          <w:sz w:val="24"/>
          <w:szCs w:val="24"/>
        </w:rPr>
        <w:t>cecvision.com</w:t>
      </w:r>
      <w:r>
        <w:rPr>
          <w:sz w:val="24"/>
          <w:szCs w:val="24"/>
        </w:rPr>
        <w:t>.</w:t>
      </w:r>
    </w:p>
    <w:p w14:paraId="3F44BA4C" w14:textId="77777777" w:rsidR="00933326" w:rsidRPr="00F05E1C" w:rsidRDefault="00933326" w:rsidP="00793635">
      <w:pPr>
        <w:jc w:val="both"/>
        <w:rPr>
          <w:sz w:val="24"/>
          <w:szCs w:val="24"/>
        </w:rPr>
      </w:pPr>
    </w:p>
    <w:p w14:paraId="4AABD884" w14:textId="77777777" w:rsidR="001A02EF" w:rsidRPr="00F05E1C" w:rsidRDefault="001A02EF" w:rsidP="00793635">
      <w:pPr>
        <w:jc w:val="both"/>
        <w:rPr>
          <w:b/>
          <w:sz w:val="24"/>
          <w:szCs w:val="24"/>
        </w:rPr>
      </w:pPr>
      <w:r w:rsidRPr="00F05E1C">
        <w:rPr>
          <w:b/>
          <w:sz w:val="24"/>
          <w:szCs w:val="24"/>
        </w:rPr>
        <w:t>EXCLUSIONS AND LIMITATIONS OF BENEFITS</w:t>
      </w:r>
    </w:p>
    <w:p w14:paraId="3D9E10CD" w14:textId="77777777" w:rsidR="005823BC" w:rsidRPr="00F05E1C" w:rsidRDefault="005823BC" w:rsidP="00793635">
      <w:pPr>
        <w:jc w:val="both"/>
        <w:rPr>
          <w:sz w:val="24"/>
          <w:szCs w:val="24"/>
        </w:rPr>
      </w:pPr>
    </w:p>
    <w:p w14:paraId="73F761EF" w14:textId="77777777" w:rsidR="001A02EF" w:rsidRPr="00F05E1C" w:rsidRDefault="001A02EF" w:rsidP="00793635">
      <w:pPr>
        <w:jc w:val="both"/>
        <w:rPr>
          <w:sz w:val="24"/>
          <w:szCs w:val="24"/>
        </w:rPr>
      </w:pPr>
      <w:r w:rsidRPr="00F05E1C">
        <w:rPr>
          <w:sz w:val="24"/>
          <w:szCs w:val="24"/>
        </w:rPr>
        <w:t xml:space="preserve">This </w:t>
      </w:r>
      <w:r w:rsidR="00F7434B">
        <w:rPr>
          <w:sz w:val="24"/>
          <w:szCs w:val="24"/>
        </w:rPr>
        <w:t>P</w:t>
      </w:r>
      <w:r w:rsidRPr="00F05E1C">
        <w:rPr>
          <w:sz w:val="24"/>
          <w:szCs w:val="24"/>
        </w:rPr>
        <w:t xml:space="preserve">lan is designed to cover visual needs rather than cosmetic materials. </w:t>
      </w:r>
    </w:p>
    <w:p w14:paraId="74750961" w14:textId="77777777" w:rsidR="001A02EF" w:rsidRPr="00F05E1C" w:rsidRDefault="001A02EF" w:rsidP="00793635">
      <w:pPr>
        <w:jc w:val="both"/>
        <w:rPr>
          <w:sz w:val="24"/>
          <w:szCs w:val="24"/>
        </w:rPr>
      </w:pPr>
    </w:p>
    <w:p w14:paraId="48F5BC4F" w14:textId="77777777" w:rsidR="001A02EF" w:rsidRPr="00F05E1C" w:rsidRDefault="001A02EF" w:rsidP="00793635">
      <w:pPr>
        <w:jc w:val="both"/>
        <w:rPr>
          <w:sz w:val="24"/>
          <w:szCs w:val="24"/>
        </w:rPr>
      </w:pPr>
      <w:r w:rsidRPr="00F05E1C">
        <w:rPr>
          <w:sz w:val="24"/>
          <w:szCs w:val="24"/>
        </w:rPr>
        <w:t xml:space="preserve">Some </w:t>
      </w:r>
      <w:r w:rsidR="00DF2C1C" w:rsidRPr="00F05E1C">
        <w:rPr>
          <w:sz w:val="24"/>
          <w:szCs w:val="24"/>
        </w:rPr>
        <w:t xml:space="preserve">vision care </w:t>
      </w:r>
      <w:r w:rsidRPr="00F05E1C">
        <w:rPr>
          <w:sz w:val="24"/>
          <w:szCs w:val="24"/>
        </w:rPr>
        <w:t>services and/or materials are not covered under this Plan</w:t>
      </w:r>
      <w:r w:rsidR="00743ED7">
        <w:rPr>
          <w:sz w:val="24"/>
          <w:szCs w:val="24"/>
        </w:rPr>
        <w:t xml:space="preserve"> and certain other limitations may apply</w:t>
      </w:r>
      <w:r w:rsidRPr="00F05E1C">
        <w:rPr>
          <w:sz w:val="24"/>
          <w:szCs w:val="24"/>
        </w:rPr>
        <w:t xml:space="preserve">.  Please refer to the </w:t>
      </w:r>
      <w:r w:rsidR="00743ED7">
        <w:rPr>
          <w:sz w:val="24"/>
          <w:szCs w:val="24"/>
        </w:rPr>
        <w:t>EXCLUSIONS AND LIMITATIONS OF BENEFITS</w:t>
      </w:r>
      <w:r w:rsidRPr="00F05E1C">
        <w:rPr>
          <w:sz w:val="24"/>
          <w:szCs w:val="24"/>
        </w:rPr>
        <w:t xml:space="preserve"> section of the attached Schedule of Benefits for details.</w:t>
      </w:r>
    </w:p>
    <w:p w14:paraId="1645F619" w14:textId="77777777" w:rsidR="00A215AD" w:rsidRDefault="00A215AD" w:rsidP="00A215AD">
      <w:pPr>
        <w:rPr>
          <w:b/>
          <w:sz w:val="24"/>
          <w:szCs w:val="24"/>
        </w:rPr>
      </w:pPr>
      <w:r>
        <w:rPr>
          <w:b/>
          <w:sz w:val="24"/>
          <w:szCs w:val="24"/>
        </w:rPr>
        <w:lastRenderedPageBreak/>
        <w:t>COORDINATION OF BENEFITS</w:t>
      </w:r>
    </w:p>
    <w:p w14:paraId="14FED6EE" w14:textId="77777777" w:rsidR="00A215AD" w:rsidRDefault="00A215AD" w:rsidP="00A215AD">
      <w:pPr>
        <w:rPr>
          <w:sz w:val="24"/>
          <w:szCs w:val="24"/>
        </w:rPr>
      </w:pPr>
    </w:p>
    <w:p w14:paraId="0F8824A2" w14:textId="77777777" w:rsidR="00A215AD" w:rsidRDefault="00A215AD" w:rsidP="00A215AD">
      <w:pPr>
        <w:pStyle w:val="UPP2001Body"/>
        <w:spacing w:line="240" w:lineRule="auto"/>
        <w:rPr>
          <w:rFonts w:ascii="Times New Roman" w:hAnsi="Times New Roman"/>
        </w:rPr>
      </w:pPr>
      <w:r>
        <w:rPr>
          <w:rFonts w:ascii="Times New Roman" w:hAnsi="Times New Roman"/>
        </w:rPr>
        <w:t>CEC will not coordinate Plan Benefits payable under the Policy with any other private or government insurance plan, including any other plan administrated by CEC or any other plan underwritten by VSP.</w:t>
      </w:r>
    </w:p>
    <w:p w14:paraId="74F208DB" w14:textId="77777777" w:rsidR="00857765" w:rsidRPr="00A73FBE" w:rsidRDefault="00857765" w:rsidP="00875AC8">
      <w:pPr>
        <w:rPr>
          <w:sz w:val="24"/>
          <w:szCs w:val="24"/>
        </w:rPr>
      </w:pPr>
    </w:p>
    <w:p w14:paraId="044AA7A2" w14:textId="77777777" w:rsidR="007F1383" w:rsidRPr="00A73FBE" w:rsidRDefault="007F1383" w:rsidP="00875AC8">
      <w:pPr>
        <w:rPr>
          <w:b/>
          <w:sz w:val="24"/>
          <w:szCs w:val="24"/>
        </w:rPr>
      </w:pPr>
      <w:r w:rsidRPr="00A73FBE">
        <w:rPr>
          <w:b/>
          <w:sz w:val="24"/>
          <w:szCs w:val="24"/>
        </w:rPr>
        <w:t xml:space="preserve">URGENT </w:t>
      </w:r>
      <w:r w:rsidR="007D1A95" w:rsidRPr="00A73FBE">
        <w:rPr>
          <w:b/>
          <w:sz w:val="24"/>
          <w:szCs w:val="24"/>
        </w:rPr>
        <w:t xml:space="preserve">VISION </w:t>
      </w:r>
      <w:r w:rsidRPr="00A73FBE">
        <w:rPr>
          <w:b/>
          <w:sz w:val="24"/>
          <w:szCs w:val="24"/>
        </w:rPr>
        <w:t>CARE</w:t>
      </w:r>
    </w:p>
    <w:p w14:paraId="3F0D9EE2" w14:textId="77777777" w:rsidR="00A73FBE" w:rsidRPr="00A73FBE" w:rsidRDefault="00A73FBE" w:rsidP="00875AC8">
      <w:pPr>
        <w:rPr>
          <w:sz w:val="24"/>
          <w:szCs w:val="24"/>
        </w:rPr>
      </w:pPr>
    </w:p>
    <w:p w14:paraId="08952450" w14:textId="77777777" w:rsidR="00A215AD" w:rsidRDefault="00A215AD" w:rsidP="00A215AD">
      <w:pPr>
        <w:pStyle w:val="UPP2001Body"/>
        <w:spacing w:line="240" w:lineRule="auto"/>
        <w:rPr>
          <w:rFonts w:ascii="Times New Roman" w:hAnsi="Times New Roman"/>
          <w:szCs w:val="24"/>
        </w:rPr>
      </w:pPr>
      <w:r>
        <w:rPr>
          <w:rFonts w:ascii="Times New Roman" w:hAnsi="Times New Roman"/>
          <w:spacing w:val="-3"/>
          <w:szCs w:val="24"/>
        </w:rPr>
        <w:t xml:space="preserve">When vision care is necessary for Urgent Conditions, </w:t>
      </w:r>
      <w:r>
        <w:rPr>
          <w:rFonts w:ascii="Times New Roman" w:hAnsi="Times New Roman"/>
          <w:szCs w:val="24"/>
        </w:rPr>
        <w:t xml:space="preserve">Covered Persons are not covered by CEC for such services and should contact a physician under Covered Persons’ medical insurance plan for care. </w:t>
      </w:r>
      <w:r>
        <w:rPr>
          <w:rFonts w:ascii="Times New Roman" w:hAnsi="Times New Roman"/>
          <w:szCs w:val="24"/>
        </w:rPr>
        <w:br/>
      </w:r>
    </w:p>
    <w:p w14:paraId="5C9ECD3A" w14:textId="77777777" w:rsidR="00A215AD" w:rsidRDefault="00A215AD" w:rsidP="00A215AD">
      <w:pPr>
        <w:jc w:val="both"/>
        <w:rPr>
          <w:sz w:val="24"/>
          <w:szCs w:val="24"/>
        </w:rPr>
      </w:pPr>
      <w:r>
        <w:rPr>
          <w:spacing w:val="-2"/>
          <w:sz w:val="24"/>
          <w:szCs w:val="24"/>
        </w:rPr>
        <w:t xml:space="preserve">For situations of a non-medical nature, such as lost, broken or stolen glasses, Covered Person should call CEC’s Customer Care toll-free number (1-888-254-4290) for assistance.  </w:t>
      </w:r>
      <w:r>
        <w:rPr>
          <w:sz w:val="24"/>
          <w:szCs w:val="24"/>
        </w:rPr>
        <w:t>Reimbursement and eligibility are subject to the terms of the Policy.</w:t>
      </w:r>
    </w:p>
    <w:p w14:paraId="533424CD" w14:textId="77777777" w:rsidR="00A73FBE" w:rsidRPr="00A73FBE" w:rsidRDefault="00A73FBE" w:rsidP="00875AC8">
      <w:pPr>
        <w:rPr>
          <w:sz w:val="24"/>
          <w:szCs w:val="24"/>
        </w:rPr>
      </w:pPr>
    </w:p>
    <w:p w14:paraId="1274BA8C" w14:textId="77777777" w:rsidR="00200EC8" w:rsidRPr="00BE11B2" w:rsidRDefault="00CF5BC4" w:rsidP="00875AC8">
      <w:pPr>
        <w:rPr>
          <w:b/>
          <w:sz w:val="24"/>
          <w:szCs w:val="24"/>
        </w:rPr>
      </w:pPr>
      <w:r w:rsidRPr="00BE11B2">
        <w:rPr>
          <w:b/>
          <w:sz w:val="24"/>
          <w:szCs w:val="24"/>
        </w:rPr>
        <w:t>HOLD</w:t>
      </w:r>
      <w:r w:rsidR="00986543" w:rsidRPr="00BE11B2">
        <w:rPr>
          <w:b/>
          <w:sz w:val="24"/>
          <w:szCs w:val="24"/>
        </w:rPr>
        <w:t xml:space="preserve"> </w:t>
      </w:r>
      <w:r w:rsidRPr="00BE11B2">
        <w:rPr>
          <w:b/>
          <w:sz w:val="24"/>
          <w:szCs w:val="24"/>
        </w:rPr>
        <w:t>HARMLESS</w:t>
      </w:r>
    </w:p>
    <w:p w14:paraId="232539D2" w14:textId="77777777" w:rsidR="00BE11B2" w:rsidRPr="00BE11B2" w:rsidRDefault="00BE11B2" w:rsidP="00875AC8">
      <w:pPr>
        <w:rPr>
          <w:b/>
          <w:sz w:val="24"/>
          <w:szCs w:val="24"/>
        </w:rPr>
      </w:pPr>
    </w:p>
    <w:p w14:paraId="6627E02A" w14:textId="77777777" w:rsidR="00A215AD" w:rsidRDefault="00A215AD" w:rsidP="00A215AD">
      <w:pPr>
        <w:jc w:val="both"/>
        <w:rPr>
          <w:sz w:val="24"/>
          <w:szCs w:val="24"/>
        </w:rPr>
      </w:pPr>
      <w:r>
        <w:rPr>
          <w:sz w:val="24"/>
          <w:szCs w:val="24"/>
        </w:rPr>
        <w:t xml:space="preserve">Covered Persons shall be held harmless for any sums owed by CEC to the CEC Network Provider, other than those sums not covered by the Plan. </w:t>
      </w:r>
    </w:p>
    <w:p w14:paraId="22CF91E9" w14:textId="77777777" w:rsidR="00BE11B2" w:rsidRPr="00BE11B2" w:rsidRDefault="00BE11B2" w:rsidP="00875AC8">
      <w:pPr>
        <w:rPr>
          <w:sz w:val="24"/>
          <w:szCs w:val="24"/>
        </w:rPr>
      </w:pPr>
    </w:p>
    <w:p w14:paraId="101D6BA4" w14:textId="77777777" w:rsidR="000557DE" w:rsidRPr="00BE11B2" w:rsidRDefault="00002EF4" w:rsidP="00875AC8">
      <w:pPr>
        <w:rPr>
          <w:b/>
          <w:sz w:val="24"/>
          <w:szCs w:val="24"/>
        </w:rPr>
      </w:pPr>
      <w:r w:rsidRPr="00BE11B2">
        <w:rPr>
          <w:b/>
          <w:sz w:val="24"/>
          <w:szCs w:val="24"/>
        </w:rPr>
        <w:t>COMPLAINTS AND GRIEVANCES</w:t>
      </w:r>
      <w:r w:rsidR="000557DE" w:rsidRPr="00BE11B2">
        <w:rPr>
          <w:b/>
          <w:sz w:val="24"/>
          <w:szCs w:val="24"/>
        </w:rPr>
        <w:t xml:space="preserve"> </w:t>
      </w:r>
    </w:p>
    <w:p w14:paraId="53B73DCE" w14:textId="77777777" w:rsidR="00BE11B2" w:rsidRPr="00BE11B2" w:rsidRDefault="00BE11B2" w:rsidP="00875AC8">
      <w:pPr>
        <w:rPr>
          <w:sz w:val="24"/>
          <w:szCs w:val="24"/>
        </w:rPr>
      </w:pPr>
    </w:p>
    <w:p w14:paraId="37CAEFC3" w14:textId="77777777" w:rsidR="00253C78" w:rsidRDefault="00253C78" w:rsidP="00253C78">
      <w:pPr>
        <w:jc w:val="both"/>
        <w:rPr>
          <w:sz w:val="24"/>
          <w:szCs w:val="24"/>
        </w:rPr>
      </w:pPr>
      <w:bookmarkStart w:id="1" w:name="OLE_LINK9"/>
      <w:bookmarkStart w:id="2" w:name="OLE_LINK10"/>
      <w:r>
        <w:rPr>
          <w:sz w:val="24"/>
          <w:szCs w:val="24"/>
        </w:rPr>
        <w:t xml:space="preserve">Covered Persons have the right to expect quality care from CEC Network Providers.  More information is available under “Patient’s Rights and Responsibilities” on CEC’s web site at </w:t>
      </w:r>
      <w:hyperlink r:id="rId8" w:history="1">
        <w:r w:rsidR="003951F2" w:rsidRPr="003951F2">
          <w:rPr>
            <w:rStyle w:val="Hyperlink"/>
            <w:sz w:val="24"/>
            <w:szCs w:val="24"/>
          </w:rPr>
          <w:t>www.cecvision.com</w:t>
        </w:r>
      </w:hyperlink>
      <w:r>
        <w:rPr>
          <w:sz w:val="24"/>
          <w:szCs w:val="24"/>
        </w:rPr>
        <w:t xml:space="preserve">. Complaints and grievances are disagreements regarding access to care, quality of care, treatment or service.  Covered Persons may submit any complaints and/or grievances, including appeals, in writing to CEC at 4944 Parkway Plaza Blvd Suite 200 Charlotte NC 28217 or verbally by calling CEC’s Customer Care Division at 888-254-4290.  CEC will resolve the complaint or grievance within thirty (30) calendar days after receipt, unless special circumstances require an extension of time. In that case, resolution shall be achieved as soon as possible, but not later than one hundred twenty (120) calendar days after CEC’s receipt of the complaint or grievance.  If CEC determines that resolution cannot be achieved within thirty (30) days, CEC will notify the Covered Person of the expected resolution date.  Upon final resolution CEC will notify the Covered Person of the outcome in writing. </w:t>
      </w:r>
    </w:p>
    <w:p w14:paraId="7F5CE334" w14:textId="77777777" w:rsidR="00BE11B2" w:rsidRDefault="00BE11B2" w:rsidP="00875AC8">
      <w:pPr>
        <w:rPr>
          <w:sz w:val="24"/>
          <w:szCs w:val="24"/>
        </w:rPr>
      </w:pPr>
    </w:p>
    <w:p w14:paraId="29853A27" w14:textId="77777777" w:rsidR="00E9688D" w:rsidRPr="00BE11B2" w:rsidRDefault="00E9688D" w:rsidP="00875AC8">
      <w:pPr>
        <w:rPr>
          <w:b/>
          <w:sz w:val="24"/>
          <w:szCs w:val="24"/>
        </w:rPr>
      </w:pPr>
      <w:r w:rsidRPr="00BE11B2">
        <w:rPr>
          <w:b/>
          <w:sz w:val="24"/>
          <w:szCs w:val="24"/>
        </w:rPr>
        <w:t>CLAIM PAYMENTS AND DENIALS</w:t>
      </w:r>
    </w:p>
    <w:p w14:paraId="7714B22C" w14:textId="77777777" w:rsidR="00BE11B2" w:rsidRPr="00BE11B2" w:rsidRDefault="00BE11B2" w:rsidP="00875AC8">
      <w:pPr>
        <w:rPr>
          <w:b/>
          <w:sz w:val="24"/>
          <w:szCs w:val="24"/>
        </w:rPr>
      </w:pPr>
    </w:p>
    <w:p w14:paraId="7004312D" w14:textId="77777777" w:rsidR="00934769" w:rsidRPr="00BE11B2" w:rsidRDefault="00253C78" w:rsidP="00934769">
      <w:pPr>
        <w:ind w:firstLine="720"/>
        <w:jc w:val="both"/>
        <w:rPr>
          <w:sz w:val="24"/>
          <w:szCs w:val="24"/>
        </w:rPr>
      </w:pPr>
      <w:r>
        <w:rPr>
          <w:sz w:val="24"/>
          <w:szCs w:val="24"/>
          <w:u w:val="single"/>
        </w:rPr>
        <w:t>Initial Determination</w:t>
      </w:r>
      <w:r>
        <w:rPr>
          <w:sz w:val="24"/>
          <w:szCs w:val="24"/>
        </w:rPr>
        <w:t xml:space="preserve">:   CEC will pay or deny claims within </w:t>
      </w:r>
      <w:r w:rsidR="00934769">
        <w:rPr>
          <w:sz w:val="24"/>
          <w:szCs w:val="24"/>
        </w:rPr>
        <w:t>thirty</w:t>
      </w:r>
      <w:r>
        <w:rPr>
          <w:sz w:val="24"/>
          <w:szCs w:val="24"/>
        </w:rPr>
        <w:t xml:space="preserve"> (</w:t>
      </w:r>
      <w:r w:rsidR="00934769">
        <w:rPr>
          <w:sz w:val="24"/>
          <w:szCs w:val="24"/>
        </w:rPr>
        <w:t>30</w:t>
      </w:r>
      <w:r>
        <w:rPr>
          <w:sz w:val="24"/>
          <w:szCs w:val="24"/>
        </w:rPr>
        <w:t>) calendar days of receipt</w:t>
      </w:r>
      <w:r w:rsidR="00934769">
        <w:rPr>
          <w:sz w:val="24"/>
          <w:szCs w:val="24"/>
        </w:rPr>
        <w:t>.</w:t>
      </w:r>
      <w:r w:rsidR="00934769" w:rsidRPr="00934769">
        <w:rPr>
          <w:sz w:val="24"/>
          <w:szCs w:val="24"/>
        </w:rPr>
        <w:t xml:space="preserve"> </w:t>
      </w:r>
      <w:r w:rsidR="00934769" w:rsidRPr="00BE11B2">
        <w:rPr>
          <w:sz w:val="24"/>
          <w:szCs w:val="24"/>
        </w:rPr>
        <w:t xml:space="preserve">In the event that a claim cannot be resolved within the time indicated </w:t>
      </w:r>
      <w:r w:rsidR="00BB1914">
        <w:rPr>
          <w:sz w:val="24"/>
          <w:szCs w:val="24"/>
        </w:rPr>
        <w:t>CEC</w:t>
      </w:r>
      <w:r w:rsidR="00934769" w:rsidRPr="00BE11B2">
        <w:rPr>
          <w:sz w:val="24"/>
          <w:szCs w:val="24"/>
        </w:rPr>
        <w:t xml:space="preserve"> may, if necessary, extend the time for decision by no more than fifteen (15) calendar days. </w:t>
      </w:r>
    </w:p>
    <w:p w14:paraId="6BDF7A77" w14:textId="77777777" w:rsidR="00253C78" w:rsidRDefault="00253C78" w:rsidP="00253C78">
      <w:pPr>
        <w:ind w:firstLine="720"/>
        <w:jc w:val="both"/>
        <w:rPr>
          <w:sz w:val="24"/>
          <w:szCs w:val="24"/>
        </w:rPr>
      </w:pPr>
    </w:p>
    <w:p w14:paraId="776A0F74" w14:textId="77777777" w:rsidR="00253C78" w:rsidRDefault="00253C78" w:rsidP="00253C78">
      <w:pPr>
        <w:jc w:val="both"/>
      </w:pPr>
    </w:p>
    <w:p w14:paraId="3ADFC875" w14:textId="77777777" w:rsidR="00253C78" w:rsidRDefault="00253C78" w:rsidP="00253C78">
      <w:pPr>
        <w:ind w:firstLine="720"/>
        <w:jc w:val="both"/>
        <w:rPr>
          <w:sz w:val="24"/>
          <w:szCs w:val="24"/>
        </w:rPr>
      </w:pPr>
      <w:r>
        <w:rPr>
          <w:sz w:val="24"/>
          <w:szCs w:val="24"/>
          <w:u w:val="single"/>
        </w:rPr>
        <w:t>Claim Denial Appeals</w:t>
      </w:r>
      <w:r>
        <w:rPr>
          <w:sz w:val="24"/>
          <w:szCs w:val="24"/>
        </w:rPr>
        <w:t xml:space="preserve">:  If a claim is denied in whole or in part, under the terms of the Policy, Covered Person or Covered Person’s authorized representative may submit a request for a full review of the denial.  Covered Person may designate any person, including their provider, as their authorized representative.  References in this section to “Covered Person” include Covered Person’s authorized representative, where applicable.  </w:t>
      </w:r>
    </w:p>
    <w:p w14:paraId="3619F8F6" w14:textId="77777777" w:rsidR="00BE11B2" w:rsidRPr="00BE11B2" w:rsidRDefault="00BE11B2" w:rsidP="00741E7A">
      <w:pPr>
        <w:ind w:firstLine="720"/>
        <w:jc w:val="both"/>
        <w:rPr>
          <w:sz w:val="24"/>
          <w:szCs w:val="24"/>
        </w:rPr>
      </w:pPr>
    </w:p>
    <w:p w14:paraId="1D70C1A6" w14:textId="77777777" w:rsidR="00253C78" w:rsidRDefault="0072056C" w:rsidP="00253C78">
      <w:pPr>
        <w:ind w:firstLine="720"/>
        <w:jc w:val="both"/>
        <w:rPr>
          <w:sz w:val="24"/>
          <w:szCs w:val="24"/>
        </w:rPr>
      </w:pPr>
      <w:r w:rsidRPr="00BE11B2">
        <w:rPr>
          <w:sz w:val="24"/>
          <w:szCs w:val="24"/>
          <w:u w:val="single"/>
        </w:rPr>
        <w:lastRenderedPageBreak/>
        <w:t>Initial Appeal</w:t>
      </w:r>
      <w:r w:rsidRPr="00BE11B2">
        <w:rPr>
          <w:sz w:val="24"/>
          <w:szCs w:val="24"/>
        </w:rPr>
        <w:t xml:space="preserve">:  </w:t>
      </w:r>
      <w:bookmarkEnd w:id="1"/>
      <w:bookmarkEnd w:id="2"/>
      <w:r w:rsidR="00253C78">
        <w:rPr>
          <w:sz w:val="24"/>
          <w:szCs w:val="24"/>
        </w:rPr>
        <w:t xml:space="preserve">The request for review must be made within one hundred eighty (180) calendar days following denial of a claim and should contain sufficient information to identify the claim and the Covered Person affected by the denial.  The Covered Person may review, during normal working hours, any documents held by CEC pertinent to the denial.  The Covered Person may also submit written comments or supporting documentation concerning the claim to assist in CEC’s review. CEC’s response to the initial appeal, including specific reasons for the decision, shall be provided and communicated to the Covered Person within thirty (30) calendar days after receipt of a request for an appeal from the Covered Person. </w:t>
      </w:r>
    </w:p>
    <w:p w14:paraId="09C1AD56" w14:textId="77777777" w:rsidR="00BE11B2" w:rsidRPr="00BE11B2" w:rsidRDefault="00BE11B2" w:rsidP="00253C78">
      <w:pPr>
        <w:jc w:val="both"/>
        <w:rPr>
          <w:sz w:val="24"/>
          <w:szCs w:val="24"/>
        </w:rPr>
      </w:pPr>
    </w:p>
    <w:p w14:paraId="66238046" w14:textId="77777777" w:rsidR="00253C78" w:rsidRDefault="0072056C" w:rsidP="00253C78">
      <w:pPr>
        <w:ind w:firstLine="720"/>
        <w:jc w:val="both"/>
        <w:rPr>
          <w:sz w:val="24"/>
          <w:szCs w:val="24"/>
        </w:rPr>
      </w:pPr>
      <w:r w:rsidRPr="00BE11B2">
        <w:rPr>
          <w:sz w:val="24"/>
          <w:szCs w:val="24"/>
          <w:u w:val="single"/>
        </w:rPr>
        <w:t>Second Level Appeal</w:t>
      </w:r>
      <w:r w:rsidRPr="00BE11B2">
        <w:rPr>
          <w:sz w:val="24"/>
          <w:szCs w:val="24"/>
        </w:rPr>
        <w:t>:</w:t>
      </w:r>
      <w:r w:rsidR="00606C0E" w:rsidRPr="00BE11B2">
        <w:rPr>
          <w:sz w:val="24"/>
          <w:szCs w:val="24"/>
        </w:rPr>
        <w:t xml:space="preserve"> </w:t>
      </w:r>
      <w:r w:rsidR="00253C78">
        <w:rPr>
          <w:sz w:val="24"/>
          <w:szCs w:val="24"/>
        </w:rPr>
        <w:t>If Covered Person disagrees with the response to the initial appeal of the denied claim, Covered Person has the right to a second level appeal.   Within sixty (60) calendar days after receipt of CEC’s response to the initial appeal, Covered Person may submit a second appeal to CEC along with any pertinent documentation.   CEC shall communicate its final determination to Covered Person in compliance with all applicable state and federal laws and regulations and shall include the specific reasons for the determination.</w:t>
      </w:r>
    </w:p>
    <w:p w14:paraId="7AFCFAEE" w14:textId="77777777" w:rsidR="00BE11B2" w:rsidRPr="00BE11B2" w:rsidRDefault="00BE11B2" w:rsidP="00741E7A">
      <w:pPr>
        <w:ind w:firstLine="720"/>
        <w:jc w:val="both"/>
        <w:rPr>
          <w:sz w:val="24"/>
          <w:szCs w:val="24"/>
          <w:u w:val="single"/>
        </w:rPr>
      </w:pPr>
    </w:p>
    <w:p w14:paraId="5633862E" w14:textId="77777777" w:rsidR="0072056C" w:rsidRPr="00BE11B2" w:rsidRDefault="0072056C" w:rsidP="00741E7A">
      <w:pPr>
        <w:ind w:firstLine="720"/>
        <w:jc w:val="both"/>
        <w:rPr>
          <w:sz w:val="24"/>
          <w:szCs w:val="24"/>
        </w:rPr>
      </w:pPr>
      <w:r w:rsidRPr="00BE11B2">
        <w:rPr>
          <w:sz w:val="24"/>
          <w:szCs w:val="24"/>
          <w:u w:val="single"/>
        </w:rPr>
        <w:t>Other Remedies</w:t>
      </w:r>
      <w:r w:rsidRPr="00BE11B2">
        <w:rPr>
          <w:sz w:val="24"/>
          <w:szCs w:val="24"/>
        </w:rPr>
        <w:t>:</w:t>
      </w:r>
      <w:r w:rsidR="003951F2">
        <w:rPr>
          <w:sz w:val="24"/>
          <w:szCs w:val="24"/>
        </w:rPr>
        <w:t xml:space="preserve"> </w:t>
      </w:r>
      <w:r w:rsidRPr="00BE11B2">
        <w:rPr>
          <w:sz w:val="24"/>
          <w:szCs w:val="24"/>
        </w:rPr>
        <w:t xml:space="preserve">When Covered Person has completed the appeals stated herein, additional voluntary alternative dispute resolution options may be available, including mediation or arbitration. </w:t>
      </w:r>
      <w:r w:rsidR="00970FE0">
        <w:rPr>
          <w:sz w:val="24"/>
          <w:szCs w:val="24"/>
        </w:rPr>
        <w:t xml:space="preserve">Alternative dispute resolution options are non-binding, will not deprive courts of jurisdiction and are invoked at the request of Covered Person.  </w:t>
      </w:r>
      <w:r w:rsidRPr="00BE11B2">
        <w:rPr>
          <w:sz w:val="24"/>
          <w:szCs w:val="24"/>
        </w:rPr>
        <w:t xml:space="preserve">Covered Person </w:t>
      </w:r>
      <w:r w:rsidR="00DA7C97">
        <w:rPr>
          <w:sz w:val="24"/>
          <w:szCs w:val="24"/>
        </w:rPr>
        <w:t>may</w:t>
      </w:r>
      <w:r w:rsidR="00DA7C97" w:rsidRPr="00BE11B2">
        <w:rPr>
          <w:sz w:val="24"/>
          <w:szCs w:val="24"/>
        </w:rPr>
        <w:t xml:space="preserve"> </w:t>
      </w:r>
      <w:r w:rsidRPr="00BE11B2">
        <w:rPr>
          <w:sz w:val="24"/>
          <w:szCs w:val="24"/>
        </w:rPr>
        <w:t>contact the U. S. Department of Labor or the State insurance regulatory agency for details.  Additionally, under the provisions of ERISA (Section 502(a) (1) (B) [29 U.S.C. 1132(a) (1) (B)], Covered Person has the right to bring a civil action when all available levels of reviews, including the appeal process, have been completed, the claims were not approved in whole or in part, and Covered Person disagrees with the outcome.</w:t>
      </w:r>
    </w:p>
    <w:p w14:paraId="11AF6729" w14:textId="77777777" w:rsidR="00BE11B2" w:rsidRPr="00BE11B2" w:rsidRDefault="00BE11B2" w:rsidP="00741E7A">
      <w:pPr>
        <w:ind w:firstLine="720"/>
        <w:jc w:val="both"/>
        <w:rPr>
          <w:sz w:val="24"/>
          <w:szCs w:val="24"/>
        </w:rPr>
      </w:pPr>
    </w:p>
    <w:p w14:paraId="11153836" w14:textId="77777777" w:rsidR="00BB1914" w:rsidRDefault="0072056C" w:rsidP="00BB1914">
      <w:pPr>
        <w:ind w:firstLine="720"/>
        <w:jc w:val="both"/>
        <w:rPr>
          <w:sz w:val="24"/>
          <w:szCs w:val="24"/>
        </w:rPr>
      </w:pPr>
      <w:r w:rsidRPr="00BE11B2">
        <w:rPr>
          <w:sz w:val="24"/>
          <w:szCs w:val="24"/>
        </w:rPr>
        <w:tab/>
      </w:r>
      <w:r w:rsidR="00741E7A">
        <w:rPr>
          <w:sz w:val="24"/>
          <w:szCs w:val="24"/>
        </w:rPr>
        <w:t xml:space="preserve"> </w:t>
      </w:r>
      <w:r w:rsidRPr="00BE11B2">
        <w:rPr>
          <w:sz w:val="24"/>
          <w:szCs w:val="24"/>
          <w:u w:val="single"/>
        </w:rPr>
        <w:t>Time of Action</w:t>
      </w:r>
      <w:r w:rsidRPr="00BE11B2">
        <w:rPr>
          <w:sz w:val="24"/>
          <w:szCs w:val="24"/>
        </w:rPr>
        <w:t xml:space="preserve">:  </w:t>
      </w:r>
      <w:bookmarkStart w:id="3" w:name="OLE_LINK1"/>
      <w:bookmarkStart w:id="4" w:name="OLE_LINK2"/>
      <w:r w:rsidR="00253C78">
        <w:rPr>
          <w:sz w:val="24"/>
          <w:szCs w:val="24"/>
        </w:rPr>
        <w:t xml:space="preserve">No action in law or in equity shall be brought to recover on the Policy prior to the expiration of sixty (60) days after the claim and any applicable documentation have been filed with CEC.  </w:t>
      </w:r>
      <w:r w:rsidR="00321015" w:rsidRPr="00BE11B2">
        <w:rPr>
          <w:sz w:val="24"/>
          <w:szCs w:val="24"/>
        </w:rPr>
        <w:t>No such action shall be brought after the expiration of any applicable statute of limitations, in accordance with the terms of th</w:t>
      </w:r>
      <w:r w:rsidR="00321015">
        <w:rPr>
          <w:sz w:val="24"/>
          <w:szCs w:val="24"/>
        </w:rPr>
        <w:t>e</w:t>
      </w:r>
      <w:r w:rsidR="00321015" w:rsidRPr="00BE11B2">
        <w:rPr>
          <w:sz w:val="24"/>
          <w:szCs w:val="24"/>
        </w:rPr>
        <w:t xml:space="preserve"> Policy.</w:t>
      </w:r>
    </w:p>
    <w:p w14:paraId="761A1873" w14:textId="77777777" w:rsidR="00BB1914" w:rsidRDefault="00BB1914" w:rsidP="00BB1914">
      <w:pPr>
        <w:ind w:firstLine="720"/>
        <w:jc w:val="both"/>
        <w:rPr>
          <w:sz w:val="24"/>
          <w:szCs w:val="24"/>
        </w:rPr>
      </w:pPr>
    </w:p>
    <w:p w14:paraId="6228F3C1" w14:textId="77777777" w:rsidR="00253C78" w:rsidRDefault="00253C78" w:rsidP="00253C78">
      <w:pPr>
        <w:ind w:firstLine="720"/>
        <w:jc w:val="both"/>
        <w:rPr>
          <w:sz w:val="24"/>
          <w:szCs w:val="24"/>
        </w:rPr>
      </w:pPr>
    </w:p>
    <w:p w14:paraId="581C163E" w14:textId="77777777" w:rsidR="00253C78" w:rsidRDefault="00253C78" w:rsidP="00253C78">
      <w:pPr>
        <w:ind w:firstLine="720"/>
        <w:jc w:val="both"/>
        <w:rPr>
          <w:sz w:val="24"/>
          <w:szCs w:val="24"/>
        </w:rPr>
      </w:pPr>
    </w:p>
    <w:p w14:paraId="488E2E47" w14:textId="77777777" w:rsidR="00002EF4" w:rsidRPr="00253C78" w:rsidRDefault="00002EF4" w:rsidP="004C6309">
      <w:pPr>
        <w:jc w:val="both"/>
        <w:rPr>
          <w:sz w:val="24"/>
          <w:szCs w:val="24"/>
        </w:rPr>
      </w:pPr>
      <w:r w:rsidRPr="00BE11B2">
        <w:rPr>
          <w:b/>
          <w:sz w:val="24"/>
          <w:szCs w:val="24"/>
        </w:rPr>
        <w:t>INDIVIDUAL CONTINUATION OF BENEFITS</w:t>
      </w:r>
    </w:p>
    <w:p w14:paraId="119226E6" w14:textId="77777777" w:rsidR="00BE11B2" w:rsidRDefault="00BE11B2" w:rsidP="004C6309">
      <w:pPr>
        <w:jc w:val="both"/>
        <w:rPr>
          <w:sz w:val="24"/>
          <w:szCs w:val="24"/>
        </w:rPr>
      </w:pPr>
    </w:p>
    <w:p w14:paraId="2EEAF583" w14:textId="77777777" w:rsidR="00253C78" w:rsidRDefault="00253C78" w:rsidP="00253C78">
      <w:pPr>
        <w:jc w:val="both"/>
        <w:rPr>
          <w:sz w:val="24"/>
          <w:szCs w:val="24"/>
        </w:rPr>
      </w:pPr>
      <w:r>
        <w:rPr>
          <w:sz w:val="24"/>
          <w:szCs w:val="24"/>
        </w:rPr>
        <w:t>In the event this Plan is terminated, coverage may be available for individuals to purchase by calling CEC’s Customer Service Department at 1-888-254-4290.</w:t>
      </w:r>
    </w:p>
    <w:p w14:paraId="06D95FA9" w14:textId="77777777" w:rsidR="00BE11B2" w:rsidRPr="00BE11B2" w:rsidRDefault="00BE11B2" w:rsidP="004C6309">
      <w:pPr>
        <w:jc w:val="both"/>
        <w:rPr>
          <w:sz w:val="24"/>
          <w:szCs w:val="24"/>
        </w:rPr>
      </w:pPr>
    </w:p>
    <w:bookmarkEnd w:id="3"/>
    <w:bookmarkEnd w:id="4"/>
    <w:p w14:paraId="5C378B4B" w14:textId="77777777" w:rsidR="00B90C66" w:rsidRDefault="00B90C66" w:rsidP="00875AC8"/>
    <w:p w14:paraId="59E79F3A" w14:textId="77777777" w:rsidR="00B90C66" w:rsidRPr="00875AC8" w:rsidRDefault="00B90C66" w:rsidP="00875AC8"/>
    <w:tbl>
      <w:tblPr>
        <w:tblW w:w="10296" w:type="dxa"/>
        <w:tblInd w:w="-72" w:type="dxa"/>
        <w:tblLayout w:type="fixed"/>
        <w:tblLook w:val="0000" w:firstRow="0" w:lastRow="0" w:firstColumn="0" w:lastColumn="0" w:noHBand="0" w:noVBand="0"/>
      </w:tblPr>
      <w:tblGrid>
        <w:gridCol w:w="2430"/>
        <w:gridCol w:w="55"/>
        <w:gridCol w:w="35"/>
        <w:gridCol w:w="70"/>
        <w:gridCol w:w="7603"/>
        <w:gridCol w:w="103"/>
        <w:tblGridChange w:id="5">
          <w:tblGrid>
            <w:gridCol w:w="2430"/>
            <w:gridCol w:w="55"/>
            <w:gridCol w:w="35"/>
            <w:gridCol w:w="70"/>
            <w:gridCol w:w="7603"/>
            <w:gridCol w:w="103"/>
          </w:tblGrid>
        </w:tblGridChange>
      </w:tblGrid>
      <w:tr w:rsidR="00A0385D" w:rsidRPr="00875AC8" w14:paraId="46B4233D" w14:textId="77777777" w:rsidTr="00795834">
        <w:tblPrEx>
          <w:tblCellMar>
            <w:top w:w="0" w:type="dxa"/>
            <w:bottom w:w="0" w:type="dxa"/>
          </w:tblCellMar>
        </w:tblPrEx>
        <w:trPr>
          <w:gridAfter w:val="1"/>
          <w:wAfter w:w="103" w:type="dxa"/>
        </w:trPr>
        <w:tc>
          <w:tcPr>
            <w:tcW w:w="2485" w:type="dxa"/>
            <w:gridSpan w:val="2"/>
          </w:tcPr>
          <w:p w14:paraId="25D44BE3" w14:textId="77777777" w:rsidR="00301954" w:rsidRDefault="00301954" w:rsidP="00875AC8">
            <w:pPr>
              <w:rPr>
                <w:b/>
                <w:sz w:val="24"/>
                <w:szCs w:val="24"/>
              </w:rPr>
            </w:pPr>
          </w:p>
          <w:p w14:paraId="5C7018CF" w14:textId="77777777" w:rsidR="00301954" w:rsidRDefault="00301954" w:rsidP="00875AC8">
            <w:pPr>
              <w:rPr>
                <w:b/>
                <w:sz w:val="24"/>
                <w:szCs w:val="24"/>
              </w:rPr>
            </w:pPr>
          </w:p>
          <w:p w14:paraId="537492C4" w14:textId="77777777" w:rsidR="00A0385D" w:rsidRPr="00D529FB" w:rsidRDefault="00A0385D" w:rsidP="00875AC8">
            <w:pPr>
              <w:rPr>
                <w:b/>
                <w:sz w:val="24"/>
                <w:szCs w:val="24"/>
              </w:rPr>
            </w:pPr>
            <w:r w:rsidRPr="00D529FB">
              <w:rPr>
                <w:b/>
                <w:sz w:val="24"/>
                <w:szCs w:val="24"/>
              </w:rPr>
              <w:t>DEFINITIONS:</w:t>
            </w:r>
          </w:p>
          <w:p w14:paraId="3A2F53AD" w14:textId="77777777" w:rsidR="00A0385D" w:rsidRPr="00D529FB" w:rsidRDefault="00A0385D" w:rsidP="00875AC8">
            <w:pPr>
              <w:rPr>
                <w:b/>
                <w:sz w:val="24"/>
                <w:szCs w:val="24"/>
              </w:rPr>
            </w:pPr>
          </w:p>
        </w:tc>
        <w:tc>
          <w:tcPr>
            <w:tcW w:w="7708" w:type="dxa"/>
            <w:gridSpan w:val="3"/>
          </w:tcPr>
          <w:p w14:paraId="44A9F1F5" w14:textId="77777777" w:rsidR="00A0385D" w:rsidRPr="00D529FB" w:rsidRDefault="00A0385D" w:rsidP="00875AC8">
            <w:pPr>
              <w:rPr>
                <w:sz w:val="24"/>
                <w:szCs w:val="24"/>
              </w:rPr>
            </w:pPr>
          </w:p>
        </w:tc>
      </w:tr>
      <w:tr w:rsidR="00743ED7" w:rsidRPr="00875AC8" w14:paraId="159F269D" w14:textId="77777777" w:rsidTr="00795834">
        <w:tblPrEx>
          <w:tblCellMar>
            <w:top w:w="0" w:type="dxa"/>
            <w:bottom w:w="0" w:type="dxa"/>
          </w:tblCellMar>
        </w:tblPrEx>
        <w:trPr>
          <w:gridAfter w:val="1"/>
          <w:wAfter w:w="103" w:type="dxa"/>
        </w:trPr>
        <w:tc>
          <w:tcPr>
            <w:tcW w:w="2485" w:type="dxa"/>
            <w:gridSpan w:val="2"/>
          </w:tcPr>
          <w:p w14:paraId="07B8AFD5" w14:textId="77777777" w:rsidR="00743ED7" w:rsidRPr="00743ED7" w:rsidRDefault="006710F8" w:rsidP="00875AC8">
            <w:pPr>
              <w:rPr>
                <w:sz w:val="24"/>
                <w:szCs w:val="24"/>
              </w:rPr>
            </w:pPr>
            <w:r>
              <w:rPr>
                <w:b/>
                <w:sz w:val="24"/>
                <w:szCs w:val="24"/>
              </w:rPr>
              <w:t>CEC NETWORK PROVIDER</w:t>
            </w:r>
          </w:p>
        </w:tc>
        <w:tc>
          <w:tcPr>
            <w:tcW w:w="7708" w:type="dxa"/>
            <w:gridSpan w:val="3"/>
          </w:tcPr>
          <w:p w14:paraId="533E3B98" w14:textId="77777777" w:rsidR="006710F8" w:rsidRDefault="006710F8" w:rsidP="006710F8">
            <w:pPr>
              <w:jc w:val="both"/>
              <w:rPr>
                <w:sz w:val="24"/>
                <w:szCs w:val="24"/>
              </w:rPr>
            </w:pPr>
            <w:r w:rsidRPr="00D529FB">
              <w:rPr>
                <w:sz w:val="24"/>
                <w:szCs w:val="24"/>
              </w:rPr>
              <w:t xml:space="preserve">An optometrist or ophthalmologist licensed and otherwise qualified to practice vision care and/or provide vision care materials who has contracted with </w:t>
            </w:r>
            <w:r>
              <w:rPr>
                <w:sz w:val="24"/>
                <w:szCs w:val="24"/>
              </w:rPr>
              <w:t>CEC</w:t>
            </w:r>
            <w:r w:rsidRPr="00D529FB">
              <w:rPr>
                <w:sz w:val="24"/>
                <w:szCs w:val="24"/>
              </w:rPr>
              <w:t xml:space="preserve"> to </w:t>
            </w:r>
            <w:r>
              <w:rPr>
                <w:sz w:val="24"/>
                <w:szCs w:val="24"/>
              </w:rPr>
              <w:t>Plan Benefits</w:t>
            </w:r>
            <w:r w:rsidRPr="00D529FB">
              <w:rPr>
                <w:sz w:val="24"/>
                <w:szCs w:val="24"/>
              </w:rPr>
              <w:t xml:space="preserve"> on behalf of Covered Persons of </w:t>
            </w:r>
            <w:r>
              <w:rPr>
                <w:sz w:val="24"/>
                <w:szCs w:val="24"/>
              </w:rPr>
              <w:t>CEC</w:t>
            </w:r>
            <w:r w:rsidRPr="00D529FB">
              <w:rPr>
                <w:sz w:val="24"/>
                <w:szCs w:val="24"/>
              </w:rPr>
              <w:t>.</w:t>
            </w:r>
          </w:p>
          <w:p w14:paraId="15811F6C" w14:textId="77777777" w:rsidR="00743ED7" w:rsidRPr="00D529FB" w:rsidRDefault="00743ED7" w:rsidP="004C6309">
            <w:pPr>
              <w:jc w:val="both"/>
              <w:rPr>
                <w:sz w:val="24"/>
                <w:szCs w:val="24"/>
              </w:rPr>
            </w:pPr>
          </w:p>
        </w:tc>
      </w:tr>
      <w:tr w:rsidR="00A0385D" w:rsidRPr="00E54953" w14:paraId="40B86AB6" w14:textId="77777777" w:rsidTr="00795834">
        <w:tblPrEx>
          <w:tblCellMar>
            <w:top w:w="0" w:type="dxa"/>
            <w:bottom w:w="0" w:type="dxa"/>
          </w:tblCellMar>
        </w:tblPrEx>
        <w:trPr>
          <w:gridAfter w:val="1"/>
          <w:wAfter w:w="103" w:type="dxa"/>
        </w:trPr>
        <w:tc>
          <w:tcPr>
            <w:tcW w:w="2485" w:type="dxa"/>
            <w:gridSpan w:val="2"/>
          </w:tcPr>
          <w:p w14:paraId="1599073D" w14:textId="77777777" w:rsidR="00A0385D" w:rsidRPr="00E54953" w:rsidRDefault="00A0385D" w:rsidP="00875AC8">
            <w:pPr>
              <w:rPr>
                <w:b/>
                <w:sz w:val="22"/>
                <w:szCs w:val="22"/>
              </w:rPr>
            </w:pPr>
            <w:r w:rsidRPr="00E54953">
              <w:rPr>
                <w:b/>
                <w:sz w:val="22"/>
                <w:szCs w:val="22"/>
              </w:rPr>
              <w:lastRenderedPageBreak/>
              <w:t>CLIENT</w:t>
            </w:r>
          </w:p>
        </w:tc>
        <w:tc>
          <w:tcPr>
            <w:tcW w:w="7708" w:type="dxa"/>
            <w:gridSpan w:val="3"/>
          </w:tcPr>
          <w:p w14:paraId="2AB77D76" w14:textId="77777777" w:rsidR="00A0385D" w:rsidRPr="00E54953" w:rsidRDefault="00A0385D" w:rsidP="004C6309">
            <w:pPr>
              <w:jc w:val="both"/>
              <w:rPr>
                <w:sz w:val="22"/>
                <w:szCs w:val="22"/>
              </w:rPr>
            </w:pPr>
            <w:r w:rsidRPr="00E54953">
              <w:rPr>
                <w:sz w:val="22"/>
                <w:szCs w:val="22"/>
              </w:rPr>
              <w:t xml:space="preserve">An employer or other entity which contracts with </w:t>
            </w:r>
            <w:r w:rsidR="009E7044" w:rsidRPr="00E54953">
              <w:rPr>
                <w:sz w:val="22"/>
                <w:szCs w:val="22"/>
              </w:rPr>
              <w:t xml:space="preserve">CEC </w:t>
            </w:r>
            <w:r w:rsidRPr="00E54953">
              <w:rPr>
                <w:sz w:val="22"/>
                <w:szCs w:val="22"/>
              </w:rPr>
              <w:t>for coverage under th</w:t>
            </w:r>
            <w:r w:rsidR="00DA7C97" w:rsidRPr="00E54953">
              <w:rPr>
                <w:sz w:val="22"/>
                <w:szCs w:val="22"/>
              </w:rPr>
              <w:t>e</w:t>
            </w:r>
            <w:r w:rsidRPr="00E54953">
              <w:rPr>
                <w:sz w:val="22"/>
                <w:szCs w:val="22"/>
              </w:rPr>
              <w:t xml:space="preserve"> Policy in order to provide vision care coverage to its Enrollees and their Eligible Dependents</w:t>
            </w:r>
            <w:r w:rsidR="009E263B" w:rsidRPr="00E54953">
              <w:rPr>
                <w:sz w:val="22"/>
                <w:szCs w:val="22"/>
              </w:rPr>
              <w:t>,</w:t>
            </w:r>
            <w:r w:rsidR="00944063" w:rsidRPr="00E54953">
              <w:rPr>
                <w:sz w:val="22"/>
                <w:szCs w:val="22"/>
              </w:rPr>
              <w:t xml:space="preserve"> if such </w:t>
            </w:r>
            <w:r w:rsidR="000E31D8" w:rsidRPr="00E54953">
              <w:rPr>
                <w:sz w:val="22"/>
                <w:szCs w:val="22"/>
              </w:rPr>
              <w:t xml:space="preserve">dependent </w:t>
            </w:r>
            <w:r w:rsidR="00944063" w:rsidRPr="00E54953">
              <w:rPr>
                <w:sz w:val="22"/>
                <w:szCs w:val="22"/>
              </w:rPr>
              <w:t>coverage is provided</w:t>
            </w:r>
            <w:r w:rsidRPr="00E54953">
              <w:rPr>
                <w:sz w:val="22"/>
                <w:szCs w:val="22"/>
              </w:rPr>
              <w:t>.</w:t>
            </w:r>
          </w:p>
          <w:p w14:paraId="5C54EA96" w14:textId="77777777" w:rsidR="00A0385D" w:rsidRPr="00E54953" w:rsidRDefault="00A0385D" w:rsidP="004C6309">
            <w:pPr>
              <w:jc w:val="both"/>
              <w:rPr>
                <w:sz w:val="22"/>
                <w:szCs w:val="22"/>
              </w:rPr>
            </w:pPr>
          </w:p>
        </w:tc>
      </w:tr>
      <w:tr w:rsidR="00A0385D" w:rsidRPr="00E54953" w14:paraId="425D8A7D" w14:textId="77777777" w:rsidTr="00795834">
        <w:tblPrEx>
          <w:tblCellMar>
            <w:top w:w="0" w:type="dxa"/>
            <w:bottom w:w="0" w:type="dxa"/>
          </w:tblCellMar>
        </w:tblPrEx>
        <w:trPr>
          <w:gridAfter w:val="1"/>
          <w:wAfter w:w="103" w:type="dxa"/>
          <w:trHeight w:val="216"/>
        </w:trPr>
        <w:tc>
          <w:tcPr>
            <w:tcW w:w="2485" w:type="dxa"/>
            <w:gridSpan w:val="2"/>
          </w:tcPr>
          <w:p w14:paraId="7DE2A95F" w14:textId="77777777" w:rsidR="00A0385D" w:rsidRPr="00E54953" w:rsidRDefault="00A0385D" w:rsidP="00875AC8">
            <w:pPr>
              <w:rPr>
                <w:b/>
                <w:sz w:val="22"/>
                <w:szCs w:val="22"/>
              </w:rPr>
            </w:pPr>
          </w:p>
        </w:tc>
        <w:tc>
          <w:tcPr>
            <w:tcW w:w="7708" w:type="dxa"/>
            <w:gridSpan w:val="3"/>
          </w:tcPr>
          <w:p w14:paraId="7B8898DF" w14:textId="77777777" w:rsidR="00080C56" w:rsidRPr="00E54953" w:rsidRDefault="00080C56" w:rsidP="004C6309">
            <w:pPr>
              <w:jc w:val="both"/>
              <w:rPr>
                <w:sz w:val="22"/>
                <w:szCs w:val="22"/>
              </w:rPr>
            </w:pPr>
          </w:p>
        </w:tc>
      </w:tr>
      <w:tr w:rsidR="007D3448" w:rsidRPr="00E54953" w14:paraId="1DC86009" w14:textId="77777777" w:rsidTr="00795834">
        <w:tblPrEx>
          <w:tblCellMar>
            <w:top w:w="0" w:type="dxa"/>
            <w:bottom w:w="0" w:type="dxa"/>
          </w:tblCellMar>
          <w:tblLook w:val="04A0" w:firstRow="1" w:lastRow="0" w:firstColumn="1" w:lastColumn="0" w:noHBand="0" w:noVBand="1"/>
        </w:tblPrEx>
        <w:tc>
          <w:tcPr>
            <w:tcW w:w="2520" w:type="dxa"/>
            <w:gridSpan w:val="3"/>
            <w:hideMark/>
          </w:tcPr>
          <w:p w14:paraId="1996B168" w14:textId="77777777" w:rsidR="007D3448" w:rsidRPr="00E54953" w:rsidRDefault="007D3448" w:rsidP="00086F73">
            <w:pPr>
              <w:jc w:val="both"/>
              <w:rPr>
                <w:b/>
                <w:sz w:val="22"/>
                <w:szCs w:val="22"/>
              </w:rPr>
            </w:pPr>
            <w:r w:rsidRPr="00E54953">
              <w:rPr>
                <w:b/>
                <w:sz w:val="22"/>
                <w:szCs w:val="22"/>
              </w:rPr>
              <w:t>COORDINATION OF BENEFITS</w:t>
            </w:r>
          </w:p>
        </w:tc>
        <w:tc>
          <w:tcPr>
            <w:tcW w:w="7776" w:type="dxa"/>
            <w:gridSpan w:val="3"/>
          </w:tcPr>
          <w:p w14:paraId="4520AE02" w14:textId="77777777" w:rsidR="007D3448" w:rsidRPr="00E54953" w:rsidRDefault="007D3448" w:rsidP="00086F73">
            <w:pPr>
              <w:jc w:val="both"/>
              <w:rPr>
                <w:sz w:val="22"/>
                <w:szCs w:val="22"/>
              </w:rPr>
            </w:pPr>
            <w:r w:rsidRPr="00E54953">
              <w:rPr>
                <w:sz w:val="22"/>
                <w:szCs w:val="22"/>
              </w:rPr>
              <w:t>Procedure which allows more than one insurance plan to consider Covered Persons’ vision care claims for payment or reimbursement.</w:t>
            </w:r>
          </w:p>
          <w:p w14:paraId="11C06AA8" w14:textId="77777777" w:rsidR="007D3448" w:rsidRPr="00E54953" w:rsidRDefault="007D3448" w:rsidP="00086F73">
            <w:pPr>
              <w:jc w:val="both"/>
              <w:rPr>
                <w:sz w:val="22"/>
                <w:szCs w:val="22"/>
              </w:rPr>
            </w:pPr>
          </w:p>
        </w:tc>
      </w:tr>
      <w:tr w:rsidR="00A0385D" w:rsidRPr="00E54953" w14:paraId="771345BA" w14:textId="77777777" w:rsidTr="00795834">
        <w:tblPrEx>
          <w:tblCellMar>
            <w:top w:w="0" w:type="dxa"/>
            <w:bottom w:w="0" w:type="dxa"/>
          </w:tblCellMar>
        </w:tblPrEx>
        <w:trPr>
          <w:gridAfter w:val="1"/>
          <w:wAfter w:w="103" w:type="dxa"/>
        </w:trPr>
        <w:tc>
          <w:tcPr>
            <w:tcW w:w="2485" w:type="dxa"/>
            <w:gridSpan w:val="2"/>
          </w:tcPr>
          <w:p w14:paraId="2B190B2B" w14:textId="77777777" w:rsidR="00A0385D" w:rsidRPr="00E54953" w:rsidRDefault="00A0385D" w:rsidP="00875AC8">
            <w:pPr>
              <w:rPr>
                <w:b/>
                <w:sz w:val="22"/>
                <w:szCs w:val="22"/>
              </w:rPr>
            </w:pPr>
            <w:r w:rsidRPr="00E54953">
              <w:rPr>
                <w:b/>
                <w:sz w:val="22"/>
                <w:szCs w:val="22"/>
              </w:rPr>
              <w:t>COPAYMENTS</w:t>
            </w:r>
          </w:p>
        </w:tc>
        <w:tc>
          <w:tcPr>
            <w:tcW w:w="7708" w:type="dxa"/>
            <w:gridSpan w:val="3"/>
          </w:tcPr>
          <w:p w14:paraId="7ACE388D" w14:textId="77777777" w:rsidR="00A0385D" w:rsidRPr="00E54953" w:rsidRDefault="00A0385D" w:rsidP="004C6309">
            <w:pPr>
              <w:jc w:val="both"/>
              <w:rPr>
                <w:sz w:val="22"/>
                <w:szCs w:val="22"/>
              </w:rPr>
            </w:pPr>
            <w:r w:rsidRPr="00E54953">
              <w:rPr>
                <w:sz w:val="22"/>
                <w:szCs w:val="22"/>
              </w:rPr>
              <w:t xml:space="preserve">Those amounts required to be paid by or on behalf of a Covered Person for Plan Benefits which are not fully covered, and which are payable at the time services are rendered or materials </w:t>
            </w:r>
            <w:r w:rsidR="00DA7C97" w:rsidRPr="00E54953">
              <w:rPr>
                <w:sz w:val="22"/>
                <w:szCs w:val="22"/>
              </w:rPr>
              <w:t>ordered</w:t>
            </w:r>
            <w:r w:rsidRPr="00E54953">
              <w:rPr>
                <w:sz w:val="22"/>
                <w:szCs w:val="22"/>
              </w:rPr>
              <w:t>.</w:t>
            </w:r>
          </w:p>
          <w:p w14:paraId="545C6172" w14:textId="77777777" w:rsidR="00080C56" w:rsidRPr="00E54953" w:rsidRDefault="00080C56" w:rsidP="004C6309">
            <w:pPr>
              <w:jc w:val="both"/>
              <w:rPr>
                <w:sz w:val="22"/>
                <w:szCs w:val="22"/>
              </w:rPr>
            </w:pPr>
          </w:p>
        </w:tc>
      </w:tr>
      <w:tr w:rsidR="00A0385D" w:rsidRPr="00E54953" w14:paraId="723325C6" w14:textId="77777777" w:rsidTr="00E54953">
        <w:tblPrEx>
          <w:tblCellMar>
            <w:top w:w="0" w:type="dxa"/>
            <w:bottom w:w="0" w:type="dxa"/>
          </w:tblCellMar>
        </w:tblPrEx>
        <w:trPr>
          <w:gridAfter w:val="1"/>
          <w:wAfter w:w="103" w:type="dxa"/>
          <w:trHeight w:val="1278"/>
        </w:trPr>
        <w:tc>
          <w:tcPr>
            <w:tcW w:w="2485" w:type="dxa"/>
            <w:gridSpan w:val="2"/>
          </w:tcPr>
          <w:p w14:paraId="3966DF51" w14:textId="77777777" w:rsidR="00A0385D" w:rsidRPr="00E54953" w:rsidRDefault="00A0385D" w:rsidP="00875AC8">
            <w:pPr>
              <w:rPr>
                <w:b/>
                <w:sz w:val="22"/>
                <w:szCs w:val="22"/>
              </w:rPr>
            </w:pPr>
            <w:r w:rsidRPr="00E54953">
              <w:rPr>
                <w:b/>
                <w:sz w:val="22"/>
                <w:szCs w:val="22"/>
              </w:rPr>
              <w:t>COVERED PERSON</w:t>
            </w:r>
          </w:p>
        </w:tc>
        <w:tc>
          <w:tcPr>
            <w:tcW w:w="7708" w:type="dxa"/>
            <w:gridSpan w:val="3"/>
          </w:tcPr>
          <w:p w14:paraId="3A91EBE3" w14:textId="77777777" w:rsidR="00A0385D" w:rsidRPr="00E54953" w:rsidRDefault="00A0385D" w:rsidP="004C6309">
            <w:pPr>
              <w:jc w:val="both"/>
              <w:rPr>
                <w:sz w:val="22"/>
                <w:szCs w:val="22"/>
              </w:rPr>
            </w:pPr>
            <w:r w:rsidRPr="00E54953">
              <w:rPr>
                <w:sz w:val="22"/>
                <w:szCs w:val="22"/>
              </w:rPr>
              <w:t xml:space="preserve">An Enrollee or Eligible Dependent who meets </w:t>
            </w:r>
            <w:r w:rsidR="00DA7C97" w:rsidRPr="00E54953">
              <w:rPr>
                <w:sz w:val="22"/>
                <w:szCs w:val="22"/>
              </w:rPr>
              <w:t xml:space="preserve">Client's </w:t>
            </w:r>
            <w:r w:rsidRPr="00E54953">
              <w:rPr>
                <w:sz w:val="22"/>
                <w:szCs w:val="22"/>
              </w:rPr>
              <w:t xml:space="preserve">eligibility criteria and on whose behalf premiums have been paid to </w:t>
            </w:r>
            <w:r w:rsidR="007D3448" w:rsidRPr="00E54953">
              <w:rPr>
                <w:sz w:val="22"/>
                <w:szCs w:val="22"/>
              </w:rPr>
              <w:t>CEC</w:t>
            </w:r>
            <w:r w:rsidRPr="00E54953">
              <w:rPr>
                <w:sz w:val="22"/>
                <w:szCs w:val="22"/>
              </w:rPr>
              <w:t>, and who is covered under the Plan.</w:t>
            </w:r>
          </w:p>
          <w:p w14:paraId="0B13258E" w14:textId="77777777" w:rsidR="007D3448" w:rsidRPr="00E54953" w:rsidRDefault="007D3448" w:rsidP="004C6309">
            <w:pPr>
              <w:jc w:val="both"/>
              <w:rPr>
                <w:sz w:val="22"/>
                <w:szCs w:val="22"/>
              </w:rPr>
            </w:pPr>
          </w:p>
          <w:p w14:paraId="78947400" w14:textId="77777777" w:rsidR="00080C56" w:rsidRPr="00E54953" w:rsidRDefault="00080C56" w:rsidP="004C6309">
            <w:pPr>
              <w:jc w:val="both"/>
              <w:rPr>
                <w:sz w:val="22"/>
                <w:szCs w:val="22"/>
              </w:rPr>
            </w:pPr>
          </w:p>
        </w:tc>
      </w:tr>
      <w:tr w:rsidR="007D3448" w:rsidRPr="00E54953" w14:paraId="119704BF" w14:textId="77777777" w:rsidTr="00795834">
        <w:tblPrEx>
          <w:tblCellMar>
            <w:top w:w="0" w:type="dxa"/>
            <w:bottom w:w="0" w:type="dxa"/>
          </w:tblCellMar>
          <w:tblLook w:val="04A0" w:firstRow="1" w:lastRow="0" w:firstColumn="1" w:lastColumn="0" w:noHBand="0" w:noVBand="1"/>
        </w:tblPrEx>
        <w:tc>
          <w:tcPr>
            <w:tcW w:w="2590" w:type="dxa"/>
            <w:gridSpan w:val="4"/>
            <w:hideMark/>
          </w:tcPr>
          <w:p w14:paraId="2F3D0DD9" w14:textId="77777777" w:rsidR="007D3448" w:rsidRPr="00E54953" w:rsidRDefault="007D3448">
            <w:pPr>
              <w:rPr>
                <w:b/>
                <w:sz w:val="22"/>
                <w:szCs w:val="22"/>
              </w:rPr>
            </w:pPr>
          </w:p>
        </w:tc>
        <w:tc>
          <w:tcPr>
            <w:tcW w:w="7706" w:type="dxa"/>
            <w:gridSpan w:val="2"/>
          </w:tcPr>
          <w:p w14:paraId="54490D7B" w14:textId="77777777" w:rsidR="007D3448" w:rsidRPr="00E54953" w:rsidRDefault="007D3448" w:rsidP="00321015">
            <w:pPr>
              <w:jc w:val="both"/>
              <w:rPr>
                <w:sz w:val="22"/>
                <w:szCs w:val="22"/>
              </w:rPr>
            </w:pPr>
          </w:p>
        </w:tc>
      </w:tr>
      <w:tr w:rsidR="00A0385D" w:rsidRPr="00E54953" w14:paraId="5EFDA3F6" w14:textId="77777777" w:rsidTr="00795834">
        <w:tblPrEx>
          <w:tblCellMar>
            <w:top w:w="0" w:type="dxa"/>
            <w:bottom w:w="0" w:type="dxa"/>
          </w:tblCellMar>
        </w:tblPrEx>
        <w:trPr>
          <w:gridAfter w:val="1"/>
          <w:wAfter w:w="103" w:type="dxa"/>
        </w:trPr>
        <w:tc>
          <w:tcPr>
            <w:tcW w:w="2485" w:type="dxa"/>
            <w:gridSpan w:val="2"/>
          </w:tcPr>
          <w:p w14:paraId="699DDDCA" w14:textId="77777777" w:rsidR="00A0385D" w:rsidRPr="00E54953" w:rsidRDefault="00A0385D" w:rsidP="00875AC8">
            <w:pPr>
              <w:rPr>
                <w:b/>
                <w:sz w:val="22"/>
                <w:szCs w:val="22"/>
              </w:rPr>
            </w:pPr>
            <w:r w:rsidRPr="00E54953">
              <w:rPr>
                <w:b/>
                <w:sz w:val="22"/>
                <w:szCs w:val="22"/>
              </w:rPr>
              <w:t>ENROLLEE</w:t>
            </w:r>
          </w:p>
        </w:tc>
        <w:tc>
          <w:tcPr>
            <w:tcW w:w="7708" w:type="dxa"/>
            <w:gridSpan w:val="3"/>
          </w:tcPr>
          <w:p w14:paraId="68527662" w14:textId="77777777" w:rsidR="00EA12C8" w:rsidRPr="00E54953" w:rsidRDefault="00EA12C8" w:rsidP="004C6309">
            <w:pPr>
              <w:jc w:val="both"/>
              <w:rPr>
                <w:sz w:val="22"/>
                <w:szCs w:val="22"/>
              </w:rPr>
            </w:pPr>
            <w:r w:rsidRPr="00E54953">
              <w:rPr>
                <w:sz w:val="22"/>
                <w:szCs w:val="22"/>
              </w:rPr>
              <w:t xml:space="preserve">An employee or member of Client who meets the criteria for eligibility established by Client.  </w:t>
            </w:r>
          </w:p>
          <w:p w14:paraId="3E946BF0" w14:textId="77777777" w:rsidR="00A0385D" w:rsidRPr="00E54953" w:rsidRDefault="00A0385D" w:rsidP="004C6309">
            <w:pPr>
              <w:jc w:val="both"/>
              <w:rPr>
                <w:sz w:val="22"/>
                <w:szCs w:val="22"/>
              </w:rPr>
            </w:pPr>
          </w:p>
        </w:tc>
      </w:tr>
      <w:tr w:rsidR="00FA05BE" w:rsidRPr="00E54953" w14:paraId="396DB318" w14:textId="77777777" w:rsidTr="00795834">
        <w:tblPrEx>
          <w:tblCellMar>
            <w:top w:w="0" w:type="dxa"/>
            <w:bottom w:w="0" w:type="dxa"/>
          </w:tblCellMar>
        </w:tblPrEx>
        <w:trPr>
          <w:gridAfter w:val="1"/>
          <w:wAfter w:w="103" w:type="dxa"/>
        </w:trPr>
        <w:tc>
          <w:tcPr>
            <w:tcW w:w="2485" w:type="dxa"/>
            <w:gridSpan w:val="2"/>
          </w:tcPr>
          <w:p w14:paraId="43880309" w14:textId="77777777" w:rsidR="00FA05BE" w:rsidRPr="00E54953" w:rsidRDefault="00FA05BE" w:rsidP="00875AC8">
            <w:pPr>
              <w:rPr>
                <w:b/>
                <w:sz w:val="22"/>
                <w:szCs w:val="22"/>
              </w:rPr>
            </w:pPr>
          </w:p>
        </w:tc>
        <w:tc>
          <w:tcPr>
            <w:tcW w:w="7708" w:type="dxa"/>
            <w:gridSpan w:val="3"/>
          </w:tcPr>
          <w:p w14:paraId="53E954F9" w14:textId="77777777" w:rsidR="00FA05BE" w:rsidRPr="00E54953" w:rsidRDefault="00FA05BE" w:rsidP="004C6309">
            <w:pPr>
              <w:jc w:val="both"/>
              <w:rPr>
                <w:sz w:val="22"/>
                <w:szCs w:val="22"/>
              </w:rPr>
            </w:pPr>
          </w:p>
        </w:tc>
      </w:tr>
      <w:tr w:rsidR="00FA05BE" w:rsidRPr="00E54953" w14:paraId="31351010" w14:textId="77777777" w:rsidTr="00795834">
        <w:tblPrEx>
          <w:tblCellMar>
            <w:top w:w="0" w:type="dxa"/>
            <w:bottom w:w="0" w:type="dxa"/>
          </w:tblCellMar>
        </w:tblPrEx>
        <w:trPr>
          <w:gridAfter w:val="1"/>
          <w:wAfter w:w="103" w:type="dxa"/>
        </w:trPr>
        <w:tc>
          <w:tcPr>
            <w:tcW w:w="2485" w:type="dxa"/>
            <w:gridSpan w:val="2"/>
          </w:tcPr>
          <w:p w14:paraId="407C6301" w14:textId="77777777" w:rsidR="00FA05BE" w:rsidRPr="00E54953" w:rsidRDefault="00FA05BE" w:rsidP="00875AC8">
            <w:pPr>
              <w:rPr>
                <w:b/>
                <w:sz w:val="22"/>
                <w:szCs w:val="22"/>
              </w:rPr>
            </w:pPr>
            <w:r w:rsidRPr="00E54953">
              <w:rPr>
                <w:b/>
                <w:sz w:val="22"/>
                <w:szCs w:val="22"/>
              </w:rPr>
              <w:t>PLAN OR PLAN BENEFITS</w:t>
            </w:r>
          </w:p>
        </w:tc>
        <w:tc>
          <w:tcPr>
            <w:tcW w:w="7708" w:type="dxa"/>
            <w:gridSpan w:val="3"/>
          </w:tcPr>
          <w:p w14:paraId="7EEEFB8B" w14:textId="77777777" w:rsidR="00FA05BE" w:rsidRPr="00E54953" w:rsidRDefault="00FA05BE" w:rsidP="004C6309">
            <w:pPr>
              <w:jc w:val="both"/>
              <w:rPr>
                <w:sz w:val="22"/>
                <w:szCs w:val="22"/>
              </w:rPr>
            </w:pPr>
            <w:r w:rsidRPr="00E54953">
              <w:rPr>
                <w:sz w:val="22"/>
                <w:szCs w:val="22"/>
              </w:rPr>
              <w:t>The vision care services and vision care materials which a Covered Person is entitled to receive by virtue of coverage under the Policy, as defined in the attached Schedule of Benefits.</w:t>
            </w:r>
          </w:p>
        </w:tc>
      </w:tr>
      <w:tr w:rsidR="00FA05BE" w:rsidRPr="00E54953" w14:paraId="47D2D78D" w14:textId="77777777" w:rsidTr="00795834">
        <w:tblPrEx>
          <w:tblCellMar>
            <w:top w:w="0" w:type="dxa"/>
            <w:bottom w:w="0" w:type="dxa"/>
          </w:tblCellMar>
        </w:tblPrEx>
        <w:trPr>
          <w:gridAfter w:val="1"/>
          <w:wAfter w:w="103" w:type="dxa"/>
        </w:trPr>
        <w:tc>
          <w:tcPr>
            <w:tcW w:w="2485" w:type="dxa"/>
            <w:gridSpan w:val="2"/>
          </w:tcPr>
          <w:p w14:paraId="5BB6065C" w14:textId="77777777" w:rsidR="00FA05BE" w:rsidRPr="00E54953" w:rsidRDefault="00FA05BE" w:rsidP="00875AC8">
            <w:pPr>
              <w:rPr>
                <w:b/>
                <w:sz w:val="22"/>
                <w:szCs w:val="22"/>
              </w:rPr>
            </w:pPr>
          </w:p>
        </w:tc>
        <w:tc>
          <w:tcPr>
            <w:tcW w:w="7708" w:type="dxa"/>
            <w:gridSpan w:val="3"/>
          </w:tcPr>
          <w:p w14:paraId="711EDB60" w14:textId="77777777" w:rsidR="00FA05BE" w:rsidRPr="00E54953" w:rsidRDefault="00FA05BE" w:rsidP="004C6309">
            <w:pPr>
              <w:jc w:val="both"/>
              <w:rPr>
                <w:sz w:val="22"/>
                <w:szCs w:val="22"/>
              </w:rPr>
            </w:pPr>
          </w:p>
        </w:tc>
      </w:tr>
      <w:tr w:rsidR="007D3448" w:rsidRPr="00E54953" w14:paraId="28547CAE" w14:textId="77777777" w:rsidTr="00795834">
        <w:tblPrEx>
          <w:tblCellMar>
            <w:top w:w="0" w:type="dxa"/>
            <w:bottom w:w="0" w:type="dxa"/>
          </w:tblCellMar>
          <w:tblLook w:val="04A0" w:firstRow="1" w:lastRow="0" w:firstColumn="1" w:lastColumn="0" w:noHBand="0" w:noVBand="1"/>
        </w:tblPrEx>
        <w:tc>
          <w:tcPr>
            <w:tcW w:w="2430" w:type="dxa"/>
            <w:hideMark/>
          </w:tcPr>
          <w:p w14:paraId="7EA428CA" w14:textId="77777777" w:rsidR="007D3448" w:rsidRPr="00E54953" w:rsidRDefault="007D3448" w:rsidP="00086F73">
            <w:pPr>
              <w:rPr>
                <w:b/>
                <w:sz w:val="22"/>
                <w:szCs w:val="22"/>
              </w:rPr>
            </w:pPr>
            <w:r w:rsidRPr="00E54953">
              <w:rPr>
                <w:b/>
                <w:sz w:val="22"/>
                <w:szCs w:val="22"/>
              </w:rPr>
              <w:t>OUT OF NETWORK PROVIDER</w:t>
            </w:r>
          </w:p>
        </w:tc>
        <w:tc>
          <w:tcPr>
            <w:tcW w:w="7866" w:type="dxa"/>
            <w:gridSpan w:val="5"/>
          </w:tcPr>
          <w:p w14:paraId="7ABDD526" w14:textId="77777777" w:rsidR="007D3448" w:rsidRPr="00E54953" w:rsidRDefault="007D3448">
            <w:pPr>
              <w:jc w:val="both"/>
              <w:rPr>
                <w:sz w:val="22"/>
                <w:szCs w:val="22"/>
              </w:rPr>
            </w:pPr>
            <w:r w:rsidRPr="00E54953">
              <w:rPr>
                <w:sz w:val="22"/>
                <w:szCs w:val="22"/>
              </w:rPr>
              <w:t xml:space="preserve">Any optometrist, optician, ophthalmologist or other licensed and qualified vision care provider who has not contracted with CEC to provide vision care services and/or vision care materials to Covered Persons of CEC. </w:t>
            </w:r>
          </w:p>
          <w:p w14:paraId="5FA7181A" w14:textId="77777777" w:rsidR="007D3448" w:rsidRPr="00E54953" w:rsidRDefault="007D3448">
            <w:pPr>
              <w:jc w:val="both"/>
              <w:rPr>
                <w:sz w:val="22"/>
                <w:szCs w:val="22"/>
              </w:rPr>
            </w:pPr>
          </w:p>
        </w:tc>
      </w:tr>
      <w:tr w:rsidR="00685FC6" w:rsidRPr="00E54953" w14:paraId="47A626A0" w14:textId="77777777" w:rsidTr="00795834">
        <w:tblPrEx>
          <w:tblCellMar>
            <w:top w:w="0" w:type="dxa"/>
            <w:bottom w:w="0" w:type="dxa"/>
          </w:tblCellMar>
        </w:tblPrEx>
        <w:trPr>
          <w:gridAfter w:val="1"/>
          <w:wAfter w:w="103" w:type="dxa"/>
        </w:trPr>
        <w:tc>
          <w:tcPr>
            <w:tcW w:w="2485" w:type="dxa"/>
            <w:gridSpan w:val="2"/>
          </w:tcPr>
          <w:p w14:paraId="4C3FF3E1" w14:textId="77777777" w:rsidR="00685FC6" w:rsidRPr="00E54953" w:rsidRDefault="00685FC6" w:rsidP="00875AC8">
            <w:pPr>
              <w:rPr>
                <w:b/>
                <w:sz w:val="22"/>
                <w:szCs w:val="22"/>
              </w:rPr>
            </w:pPr>
          </w:p>
        </w:tc>
        <w:tc>
          <w:tcPr>
            <w:tcW w:w="7708" w:type="dxa"/>
            <w:gridSpan w:val="3"/>
          </w:tcPr>
          <w:p w14:paraId="4C7BE251" w14:textId="77777777" w:rsidR="00080C56" w:rsidRPr="00E54953" w:rsidRDefault="00080C56" w:rsidP="004C6309">
            <w:pPr>
              <w:jc w:val="both"/>
              <w:rPr>
                <w:sz w:val="22"/>
                <w:szCs w:val="22"/>
              </w:rPr>
            </w:pPr>
          </w:p>
        </w:tc>
      </w:tr>
      <w:tr w:rsidR="00685FC6" w:rsidRPr="00E54953" w14:paraId="2B961FDC" w14:textId="77777777" w:rsidTr="00795834">
        <w:tblPrEx>
          <w:tblCellMar>
            <w:top w:w="0" w:type="dxa"/>
            <w:bottom w:w="0" w:type="dxa"/>
          </w:tblCellMar>
        </w:tblPrEx>
        <w:trPr>
          <w:gridAfter w:val="1"/>
          <w:wAfter w:w="103" w:type="dxa"/>
        </w:trPr>
        <w:tc>
          <w:tcPr>
            <w:tcW w:w="2485" w:type="dxa"/>
            <w:gridSpan w:val="2"/>
          </w:tcPr>
          <w:p w14:paraId="4C24A2DD" w14:textId="77777777" w:rsidR="00685FC6" w:rsidRPr="00E54953" w:rsidRDefault="00685FC6" w:rsidP="00875AC8">
            <w:pPr>
              <w:rPr>
                <w:b/>
                <w:sz w:val="22"/>
                <w:szCs w:val="22"/>
              </w:rPr>
            </w:pPr>
            <w:r w:rsidRPr="00E54953">
              <w:rPr>
                <w:b/>
                <w:sz w:val="22"/>
                <w:szCs w:val="22"/>
              </w:rPr>
              <w:t>PLAN ADMINISTRATOR</w:t>
            </w:r>
          </w:p>
        </w:tc>
        <w:tc>
          <w:tcPr>
            <w:tcW w:w="7708" w:type="dxa"/>
            <w:gridSpan w:val="3"/>
          </w:tcPr>
          <w:p w14:paraId="3488D0DA" w14:textId="77777777" w:rsidR="00685FC6" w:rsidRPr="00E54953" w:rsidRDefault="00685FC6" w:rsidP="004C6309">
            <w:pPr>
              <w:jc w:val="both"/>
              <w:rPr>
                <w:sz w:val="22"/>
                <w:szCs w:val="22"/>
              </w:rPr>
            </w:pPr>
            <w:r w:rsidRPr="00E54953">
              <w:rPr>
                <w:sz w:val="22"/>
                <w:szCs w:val="22"/>
              </w:rPr>
              <w:t>The person specifically so designated on the</w:t>
            </w:r>
            <w:r w:rsidR="00080C56" w:rsidRPr="00E54953">
              <w:rPr>
                <w:sz w:val="22"/>
                <w:szCs w:val="22"/>
              </w:rPr>
              <w:t xml:space="preserve"> Client</w:t>
            </w:r>
            <w:r w:rsidRPr="00E54953">
              <w:rPr>
                <w:sz w:val="22"/>
                <w:szCs w:val="22"/>
              </w:rPr>
              <w:t xml:space="preserve"> application, or if an administrator is not so designated, the </w:t>
            </w:r>
            <w:r w:rsidR="00944063" w:rsidRPr="00E54953">
              <w:rPr>
                <w:sz w:val="22"/>
                <w:szCs w:val="22"/>
              </w:rPr>
              <w:t>Client</w:t>
            </w:r>
            <w:r w:rsidRPr="00E54953">
              <w:rPr>
                <w:sz w:val="22"/>
                <w:szCs w:val="22"/>
              </w:rPr>
              <w:t xml:space="preserve">. The Plan Administrator shall have authority to control and manage the operation and administration of the Plan on behalf of the </w:t>
            </w:r>
            <w:r w:rsidR="00944063" w:rsidRPr="00E54953">
              <w:rPr>
                <w:sz w:val="22"/>
                <w:szCs w:val="22"/>
              </w:rPr>
              <w:t>Client</w:t>
            </w:r>
            <w:r w:rsidRPr="00E54953">
              <w:rPr>
                <w:sz w:val="22"/>
                <w:szCs w:val="22"/>
              </w:rPr>
              <w:t>.</w:t>
            </w:r>
          </w:p>
          <w:p w14:paraId="7FC1097E" w14:textId="77777777" w:rsidR="00080C56" w:rsidRPr="00E54953" w:rsidRDefault="00080C56" w:rsidP="004C6309">
            <w:pPr>
              <w:jc w:val="both"/>
              <w:rPr>
                <w:sz w:val="22"/>
                <w:szCs w:val="22"/>
              </w:rPr>
            </w:pPr>
          </w:p>
        </w:tc>
      </w:tr>
      <w:tr w:rsidR="00685FC6" w:rsidRPr="00E54953" w14:paraId="7628CAD1" w14:textId="77777777" w:rsidTr="00795834">
        <w:tblPrEx>
          <w:tblCellMar>
            <w:top w:w="0" w:type="dxa"/>
            <w:bottom w:w="0" w:type="dxa"/>
          </w:tblCellMar>
        </w:tblPrEx>
        <w:trPr>
          <w:gridAfter w:val="1"/>
          <w:wAfter w:w="103" w:type="dxa"/>
        </w:trPr>
        <w:tc>
          <w:tcPr>
            <w:tcW w:w="2485" w:type="dxa"/>
            <w:gridSpan w:val="2"/>
          </w:tcPr>
          <w:p w14:paraId="395102C7" w14:textId="77777777" w:rsidR="00685FC6" w:rsidRPr="00E54953" w:rsidRDefault="00685FC6" w:rsidP="00875AC8">
            <w:pPr>
              <w:rPr>
                <w:b/>
                <w:sz w:val="22"/>
                <w:szCs w:val="22"/>
              </w:rPr>
            </w:pPr>
            <w:r w:rsidRPr="00E54953">
              <w:rPr>
                <w:b/>
                <w:sz w:val="22"/>
                <w:szCs w:val="22"/>
              </w:rPr>
              <w:t>POLICY</w:t>
            </w:r>
          </w:p>
        </w:tc>
        <w:tc>
          <w:tcPr>
            <w:tcW w:w="7708" w:type="dxa"/>
            <w:gridSpan w:val="3"/>
          </w:tcPr>
          <w:p w14:paraId="73E46D8C" w14:textId="77777777" w:rsidR="00685FC6" w:rsidRPr="00E54953" w:rsidRDefault="00685FC6" w:rsidP="004C6309">
            <w:pPr>
              <w:jc w:val="both"/>
              <w:rPr>
                <w:sz w:val="22"/>
                <w:szCs w:val="22"/>
              </w:rPr>
            </w:pPr>
            <w:r w:rsidRPr="00E54953">
              <w:rPr>
                <w:sz w:val="22"/>
                <w:szCs w:val="22"/>
              </w:rPr>
              <w:t>The contract between VSP and Client</w:t>
            </w:r>
            <w:r w:rsidR="007D3448" w:rsidRPr="00E54953">
              <w:rPr>
                <w:sz w:val="22"/>
                <w:szCs w:val="22"/>
              </w:rPr>
              <w:t>, administered by CEC</w:t>
            </w:r>
            <w:r w:rsidRPr="00E54953">
              <w:rPr>
                <w:sz w:val="22"/>
                <w:szCs w:val="22"/>
              </w:rPr>
              <w:t xml:space="preserve"> upon which this Plan is based.</w:t>
            </w:r>
          </w:p>
          <w:p w14:paraId="1D4B8B39" w14:textId="77777777" w:rsidR="00080C56" w:rsidRPr="00E54953" w:rsidRDefault="00080C56" w:rsidP="004C6309">
            <w:pPr>
              <w:jc w:val="both"/>
              <w:rPr>
                <w:sz w:val="22"/>
                <w:szCs w:val="22"/>
              </w:rPr>
            </w:pPr>
          </w:p>
        </w:tc>
      </w:tr>
      <w:tr w:rsidR="00685FC6" w:rsidRPr="00E54953" w14:paraId="576DC83A" w14:textId="77777777" w:rsidTr="00795834">
        <w:tblPrEx>
          <w:tblCellMar>
            <w:top w:w="0" w:type="dxa"/>
            <w:bottom w:w="0" w:type="dxa"/>
          </w:tblCellMar>
        </w:tblPrEx>
        <w:trPr>
          <w:gridAfter w:val="1"/>
          <w:wAfter w:w="103" w:type="dxa"/>
        </w:trPr>
        <w:tc>
          <w:tcPr>
            <w:tcW w:w="2485" w:type="dxa"/>
            <w:gridSpan w:val="2"/>
          </w:tcPr>
          <w:p w14:paraId="15F9AE36" w14:textId="77777777" w:rsidR="00685FC6" w:rsidRPr="00E54953" w:rsidRDefault="00685FC6" w:rsidP="00875AC8">
            <w:pPr>
              <w:rPr>
                <w:b/>
                <w:sz w:val="22"/>
                <w:szCs w:val="22"/>
              </w:rPr>
            </w:pPr>
            <w:r w:rsidRPr="00E54953">
              <w:rPr>
                <w:b/>
                <w:sz w:val="22"/>
                <w:szCs w:val="22"/>
              </w:rPr>
              <w:t>SCHEDULE OF BENEFITS</w:t>
            </w:r>
          </w:p>
        </w:tc>
        <w:tc>
          <w:tcPr>
            <w:tcW w:w="7708" w:type="dxa"/>
            <w:gridSpan w:val="3"/>
          </w:tcPr>
          <w:p w14:paraId="269D11E1" w14:textId="77777777" w:rsidR="00685FC6" w:rsidRPr="00E54953" w:rsidRDefault="00685FC6" w:rsidP="004C6309">
            <w:pPr>
              <w:jc w:val="both"/>
              <w:rPr>
                <w:sz w:val="22"/>
                <w:szCs w:val="22"/>
              </w:rPr>
            </w:pPr>
            <w:r w:rsidRPr="00E54953">
              <w:rPr>
                <w:sz w:val="22"/>
                <w:szCs w:val="22"/>
              </w:rPr>
              <w:t>The document</w:t>
            </w:r>
            <w:r w:rsidR="001B262C" w:rsidRPr="00E54953">
              <w:rPr>
                <w:sz w:val="22"/>
                <w:szCs w:val="22"/>
              </w:rPr>
              <w:t>(s)</w:t>
            </w:r>
            <w:r w:rsidRPr="00E54953">
              <w:rPr>
                <w:sz w:val="22"/>
                <w:szCs w:val="22"/>
              </w:rPr>
              <w:t xml:space="preserve">, attached as Exhibit A to the Client Policy maintained by the </w:t>
            </w:r>
            <w:r w:rsidR="00080C56" w:rsidRPr="00E54953">
              <w:rPr>
                <w:sz w:val="22"/>
                <w:szCs w:val="22"/>
              </w:rPr>
              <w:t xml:space="preserve">Plan </w:t>
            </w:r>
            <w:r w:rsidRPr="00E54953">
              <w:rPr>
                <w:sz w:val="22"/>
                <w:szCs w:val="22"/>
              </w:rPr>
              <w:t>Administrator and to this Evidence of Coverage, which lists the vision care services and vision care materials which a Covered Person is entitled to receive by virtue of the Plan.</w:t>
            </w:r>
          </w:p>
          <w:p w14:paraId="72C3AA6B" w14:textId="77777777" w:rsidR="00080C56" w:rsidRPr="00E54953" w:rsidRDefault="00080C56" w:rsidP="004C6309">
            <w:pPr>
              <w:jc w:val="both"/>
              <w:rPr>
                <w:sz w:val="22"/>
                <w:szCs w:val="22"/>
              </w:rPr>
            </w:pPr>
          </w:p>
        </w:tc>
      </w:tr>
      <w:tr w:rsidR="00685FC6" w:rsidRPr="00E54953" w14:paraId="07948D29" w14:textId="77777777" w:rsidTr="00795834">
        <w:tblPrEx>
          <w:tblCellMar>
            <w:top w:w="0" w:type="dxa"/>
            <w:bottom w:w="0" w:type="dxa"/>
          </w:tblCellMar>
        </w:tblPrEx>
        <w:trPr>
          <w:gridAfter w:val="1"/>
          <w:wAfter w:w="103" w:type="dxa"/>
        </w:trPr>
        <w:tc>
          <w:tcPr>
            <w:tcW w:w="2485" w:type="dxa"/>
            <w:gridSpan w:val="2"/>
          </w:tcPr>
          <w:p w14:paraId="29A72E91" w14:textId="77777777" w:rsidR="00685FC6" w:rsidRPr="00E54953" w:rsidRDefault="00685FC6" w:rsidP="00875AC8">
            <w:pPr>
              <w:rPr>
                <w:b/>
                <w:sz w:val="22"/>
                <w:szCs w:val="22"/>
              </w:rPr>
            </w:pPr>
          </w:p>
        </w:tc>
        <w:tc>
          <w:tcPr>
            <w:tcW w:w="7708" w:type="dxa"/>
            <w:gridSpan w:val="3"/>
          </w:tcPr>
          <w:p w14:paraId="0DB22DD2" w14:textId="77777777" w:rsidR="00080C56" w:rsidRPr="00E54953" w:rsidRDefault="00080C56" w:rsidP="004C6309">
            <w:pPr>
              <w:jc w:val="both"/>
              <w:rPr>
                <w:sz w:val="22"/>
                <w:szCs w:val="22"/>
              </w:rPr>
            </w:pPr>
          </w:p>
        </w:tc>
      </w:tr>
      <w:tr w:rsidR="00FE3D1F" w:rsidRPr="00E54953" w14:paraId="12BC0A24" w14:textId="77777777" w:rsidTr="00795834">
        <w:tblPrEx>
          <w:tblCellMar>
            <w:top w:w="0" w:type="dxa"/>
            <w:bottom w:w="0" w:type="dxa"/>
          </w:tblCellMar>
        </w:tblPrEx>
        <w:trPr>
          <w:gridAfter w:val="1"/>
          <w:wAfter w:w="103" w:type="dxa"/>
        </w:trPr>
        <w:tc>
          <w:tcPr>
            <w:tcW w:w="2485" w:type="dxa"/>
            <w:gridSpan w:val="2"/>
          </w:tcPr>
          <w:p w14:paraId="68F81663" w14:textId="77777777" w:rsidR="00FE3D1F" w:rsidRPr="00E54953" w:rsidRDefault="00FE3D1F" w:rsidP="00875AC8">
            <w:pPr>
              <w:rPr>
                <w:b/>
                <w:sz w:val="22"/>
                <w:szCs w:val="22"/>
              </w:rPr>
            </w:pPr>
            <w:r w:rsidRPr="00E54953">
              <w:rPr>
                <w:b/>
                <w:sz w:val="22"/>
                <w:szCs w:val="22"/>
              </w:rPr>
              <w:t>URGENT CARE</w:t>
            </w:r>
          </w:p>
        </w:tc>
        <w:tc>
          <w:tcPr>
            <w:tcW w:w="7708" w:type="dxa"/>
            <w:gridSpan w:val="3"/>
          </w:tcPr>
          <w:p w14:paraId="107FD286" w14:textId="77777777" w:rsidR="00FE3D1F" w:rsidRPr="00E54953" w:rsidRDefault="00FE3D1F" w:rsidP="004C6309">
            <w:pPr>
              <w:jc w:val="both"/>
              <w:rPr>
                <w:sz w:val="22"/>
                <w:szCs w:val="22"/>
              </w:rPr>
            </w:pPr>
            <w:r w:rsidRPr="00E54953">
              <w:rPr>
                <w:sz w:val="22"/>
                <w:szCs w:val="22"/>
              </w:rPr>
              <w:t>Services for a condition with sudden onset and acute symptoms which requires the Covered Person to obtain immediate medical care, or an unforeseen occurrence requiring immediate, non-medical, action.</w:t>
            </w:r>
          </w:p>
        </w:tc>
      </w:tr>
    </w:tbl>
    <w:p w14:paraId="52DDC80A" w14:textId="77777777" w:rsidR="007F1383" w:rsidRDefault="007F1383" w:rsidP="00875AC8">
      <w:pPr>
        <w:rPr>
          <w:sz w:val="22"/>
          <w:szCs w:val="22"/>
        </w:rPr>
      </w:pPr>
    </w:p>
    <w:p w14:paraId="215013FB" w14:textId="77777777" w:rsidR="004F5B1E" w:rsidRDefault="004F5B1E" w:rsidP="00875AC8">
      <w:pPr>
        <w:rPr>
          <w:sz w:val="22"/>
          <w:szCs w:val="22"/>
        </w:rPr>
      </w:pPr>
    </w:p>
    <w:p w14:paraId="181B50B0" w14:textId="77777777" w:rsidR="004F5B1E" w:rsidRDefault="004F5B1E" w:rsidP="00875AC8">
      <w:pPr>
        <w:rPr>
          <w:sz w:val="22"/>
          <w:szCs w:val="22"/>
        </w:rPr>
      </w:pPr>
    </w:p>
    <w:p w14:paraId="6AF334DF" w14:textId="77777777" w:rsidR="004F5B1E" w:rsidRPr="004F5B1E" w:rsidRDefault="004F5B1E" w:rsidP="004F5B1E">
      <w:pPr>
        <w:spacing w:line="240" w:lineRule="exact"/>
        <w:rPr>
          <w:rFonts w:ascii="Arial Narrow" w:hAnsi="Arial Narrow"/>
          <w:b/>
          <w:caps/>
          <w:noProof/>
          <w:sz w:val="24"/>
          <w:szCs w:val="24"/>
        </w:rPr>
      </w:pPr>
      <w:r w:rsidRPr="004F5B1E">
        <w:rPr>
          <w:rFonts w:ascii="Arial Narrow" w:hAnsi="Arial Narrow"/>
          <w:b/>
          <w:caps/>
          <w:noProof/>
          <w:sz w:val="24"/>
          <w:szCs w:val="24"/>
        </w:rPr>
        <w:lastRenderedPageBreak/>
        <w:t>EXHIBIT A</w:t>
      </w:r>
    </w:p>
    <w:p w14:paraId="0F402D0D" w14:textId="77777777" w:rsidR="004F5B1E" w:rsidRPr="004F5B1E" w:rsidRDefault="004F5B1E" w:rsidP="004F5B1E">
      <w:pPr>
        <w:rPr>
          <w:rFonts w:ascii="Arial Narrow" w:hAnsi="Arial Narrow"/>
          <w:sz w:val="24"/>
          <w:szCs w:val="24"/>
        </w:rPr>
      </w:pPr>
    </w:p>
    <w:p w14:paraId="2C0CFDB4" w14:textId="77777777" w:rsidR="004F5B1E" w:rsidRPr="004F5B1E" w:rsidRDefault="004F5B1E" w:rsidP="004F5B1E">
      <w:pPr>
        <w:spacing w:line="240" w:lineRule="exact"/>
        <w:jc w:val="center"/>
        <w:rPr>
          <w:rFonts w:ascii="Arial Narrow" w:hAnsi="Arial Narrow"/>
          <w:b/>
          <w:caps/>
          <w:noProof/>
          <w:sz w:val="24"/>
          <w:szCs w:val="24"/>
        </w:rPr>
      </w:pPr>
      <w:r w:rsidRPr="004F5B1E">
        <w:rPr>
          <w:rFonts w:ascii="Arial Narrow" w:hAnsi="Arial Narrow"/>
          <w:b/>
          <w:caps/>
          <w:noProof/>
          <w:sz w:val="24"/>
          <w:szCs w:val="24"/>
        </w:rPr>
        <w:t>SCHEDULE OF BENEFITS</w:t>
      </w:r>
    </w:p>
    <w:p w14:paraId="096D9BCA" w14:textId="77777777" w:rsidR="004F5B1E" w:rsidRPr="004F5B1E" w:rsidRDefault="004F5B1E" w:rsidP="004F5B1E">
      <w:pPr>
        <w:rPr>
          <w:rFonts w:ascii="Arial Narrow" w:hAnsi="Arial Narrow"/>
          <w:b/>
          <w:noProof/>
          <w:sz w:val="24"/>
          <w:szCs w:val="24"/>
        </w:rPr>
      </w:pPr>
    </w:p>
    <w:p w14:paraId="4CFE4D1A" w14:textId="77777777" w:rsidR="004F5B1E" w:rsidRPr="004F5B1E" w:rsidRDefault="004F5B1E" w:rsidP="004F5B1E">
      <w:pPr>
        <w:rPr>
          <w:rFonts w:ascii="Arial Narrow" w:hAnsi="Arial Narrow"/>
          <w:b/>
          <w:noProof/>
          <w:sz w:val="24"/>
          <w:szCs w:val="24"/>
        </w:rPr>
      </w:pPr>
      <w:r w:rsidRPr="004F5B1E">
        <w:rPr>
          <w:rFonts w:ascii="Arial Narrow" w:hAnsi="Arial Narrow"/>
          <w:b/>
          <w:noProof/>
          <w:sz w:val="24"/>
          <w:szCs w:val="24"/>
        </w:rPr>
        <w:t>GENERAL</w:t>
      </w:r>
    </w:p>
    <w:p w14:paraId="52E0CB8A" w14:textId="77777777" w:rsidR="004F5B1E" w:rsidRPr="004F5B1E" w:rsidRDefault="004F5B1E" w:rsidP="004F5B1E">
      <w:pPr>
        <w:rPr>
          <w:rFonts w:ascii="Arial Narrow" w:hAnsi="Arial Narrow"/>
          <w:b/>
          <w:noProof/>
          <w:sz w:val="24"/>
          <w:szCs w:val="24"/>
        </w:rPr>
      </w:pPr>
    </w:p>
    <w:p w14:paraId="14ED58F5" w14:textId="77777777" w:rsidR="004F5B1E" w:rsidRPr="004F5B1E" w:rsidRDefault="004F5B1E" w:rsidP="004F5B1E">
      <w:pPr>
        <w:jc w:val="both"/>
        <w:rPr>
          <w:rFonts w:ascii="Arial Narrow" w:hAnsi="Arial Narrow"/>
          <w:b/>
          <w:noProof/>
          <w:sz w:val="24"/>
        </w:rPr>
      </w:pPr>
      <w:r w:rsidRPr="004F5B1E">
        <w:rPr>
          <w:rFonts w:ascii="Arial Narrow" w:hAnsi="Arial Narrow"/>
          <w:b/>
          <w:noProof/>
          <w:sz w:val="24"/>
        </w:rPr>
        <w:t>This Schedule of Benefits lists the vision care services and materials to which Covered Persons of Community Eye Care (“CEC”) are entitled, subject to any Copayment and other conditions, limitations and/or exclusions stated herein, and forms a part of the Policy or Evidence of Coverage to which it is attached.</w:t>
      </w:r>
    </w:p>
    <w:p w14:paraId="707A7117" w14:textId="77777777" w:rsidR="004F5B1E" w:rsidRPr="004F5B1E" w:rsidRDefault="004F5B1E" w:rsidP="004F5B1E">
      <w:pPr>
        <w:jc w:val="both"/>
        <w:rPr>
          <w:rFonts w:ascii="Arial Narrow" w:hAnsi="Arial Narrow"/>
          <w:b/>
          <w:noProof/>
          <w:sz w:val="24"/>
        </w:rPr>
      </w:pPr>
    </w:p>
    <w:p w14:paraId="24516124" w14:textId="77777777" w:rsidR="004F5B1E" w:rsidRPr="004F5B1E" w:rsidRDefault="004F5B1E" w:rsidP="004F5B1E">
      <w:pPr>
        <w:jc w:val="both"/>
        <w:rPr>
          <w:rFonts w:ascii="Arial Narrow" w:hAnsi="Arial Narrow"/>
          <w:b/>
          <w:noProof/>
          <w:sz w:val="24"/>
        </w:rPr>
      </w:pPr>
    </w:p>
    <w:p w14:paraId="61085733" w14:textId="0C6BDE09" w:rsidR="004F5B1E" w:rsidRPr="004F5B1E" w:rsidRDefault="004F5B1E" w:rsidP="004F5B1E">
      <w:pPr>
        <w:tabs>
          <w:tab w:val="left" w:pos="-1440"/>
          <w:tab w:val="left" w:pos="-720"/>
          <w:tab w:val="left" w:pos="0"/>
          <w:tab w:val="left" w:pos="720"/>
          <w:tab w:val="left" w:pos="1530"/>
          <w:tab w:val="left" w:pos="2160"/>
        </w:tabs>
        <w:suppressAutoHyphens/>
        <w:spacing w:line="240" w:lineRule="exact"/>
        <w:jc w:val="both"/>
        <w:rPr>
          <w:rFonts w:ascii="Arial Narrow" w:hAnsi="Arial Narrow"/>
          <w:sz w:val="24"/>
          <w:szCs w:val="24"/>
        </w:rPr>
      </w:pPr>
      <w:r w:rsidRPr="004F5B1E">
        <w:rPr>
          <w:rFonts w:ascii="Arial Narrow" w:hAnsi="Arial Narrow"/>
          <w:b/>
          <w:sz w:val="24"/>
          <w:szCs w:val="24"/>
        </w:rPr>
        <w:t>BENEFIT PERIOD</w:t>
      </w:r>
      <w:r w:rsidRPr="004F5B1E">
        <w:rPr>
          <w:rFonts w:ascii="Arial Narrow" w:hAnsi="Arial Narrow"/>
          <w:sz w:val="24"/>
          <w:szCs w:val="24"/>
        </w:rPr>
        <w:t xml:space="preserve">:  A twelve month period beginning </w:t>
      </w:r>
      <w:r w:rsidRPr="00375D5D">
        <w:rPr>
          <w:rFonts w:ascii="Arial Narrow" w:hAnsi="Arial Narrow"/>
          <w:sz w:val="24"/>
          <w:szCs w:val="24"/>
        </w:rPr>
        <w:t>on January</w:t>
      </w:r>
      <w:r w:rsidR="00375D5D">
        <w:rPr>
          <w:rFonts w:ascii="Arial Narrow" w:hAnsi="Arial Narrow"/>
          <w:sz w:val="24"/>
          <w:szCs w:val="24"/>
        </w:rPr>
        <w:t xml:space="preserve"> </w:t>
      </w:r>
      <w:r w:rsidRPr="00375D5D">
        <w:rPr>
          <w:rFonts w:ascii="Arial Narrow" w:hAnsi="Arial Narrow"/>
          <w:sz w:val="24"/>
          <w:szCs w:val="24"/>
        </w:rPr>
        <w:t>1</w:t>
      </w:r>
      <w:r w:rsidRPr="00375D5D">
        <w:rPr>
          <w:rFonts w:ascii="Arial Narrow" w:hAnsi="Arial Narrow"/>
          <w:sz w:val="24"/>
          <w:szCs w:val="24"/>
          <w:vertAlign w:val="superscript"/>
        </w:rPr>
        <w:t>st</w:t>
      </w:r>
      <w:r w:rsidRPr="00375D5D">
        <w:rPr>
          <w:rFonts w:ascii="Arial Narrow" w:hAnsi="Arial Narrow"/>
          <w:sz w:val="24"/>
          <w:szCs w:val="24"/>
        </w:rPr>
        <w:t xml:space="preserve"> and ending on December 31st.</w:t>
      </w:r>
    </w:p>
    <w:p w14:paraId="1806376A" w14:textId="77777777" w:rsidR="004F5B1E" w:rsidRPr="004F5B1E" w:rsidRDefault="004F5B1E" w:rsidP="004F5B1E">
      <w:pPr>
        <w:jc w:val="both"/>
        <w:rPr>
          <w:rFonts w:ascii="Arial Narrow" w:hAnsi="Arial Narrow"/>
          <w:b/>
          <w:noProof/>
          <w:sz w:val="24"/>
        </w:rPr>
      </w:pPr>
    </w:p>
    <w:p w14:paraId="4188A8F6" w14:textId="77777777" w:rsidR="004F5B1E" w:rsidRPr="004F5B1E" w:rsidRDefault="004F5B1E" w:rsidP="004F5B1E">
      <w:pPr>
        <w:jc w:val="both"/>
        <w:rPr>
          <w:rFonts w:ascii="Arial Narrow" w:hAnsi="Arial Narrow"/>
          <w:b/>
          <w:noProof/>
          <w:sz w:val="24"/>
        </w:rPr>
      </w:pPr>
      <w:r w:rsidRPr="004F5B1E">
        <w:rPr>
          <w:rFonts w:ascii="Arial Narrow" w:hAnsi="Arial Narrow"/>
          <w:b/>
          <w:noProof/>
          <w:sz w:val="24"/>
        </w:rPr>
        <w:t>ELIGIBILITY</w:t>
      </w:r>
    </w:p>
    <w:p w14:paraId="32C6BBD6" w14:textId="77777777" w:rsidR="004F5B1E" w:rsidRPr="004F5B1E" w:rsidRDefault="004F5B1E" w:rsidP="004F5B1E">
      <w:pPr>
        <w:jc w:val="both"/>
        <w:rPr>
          <w:rFonts w:ascii="Arial Narrow" w:hAnsi="Arial Narrow"/>
          <w:b/>
          <w:noProof/>
          <w:sz w:val="24"/>
        </w:rPr>
      </w:pPr>
    </w:p>
    <w:p w14:paraId="0D20CBC0" w14:textId="77777777" w:rsidR="004F5B1E" w:rsidRPr="004F5B1E" w:rsidRDefault="004F5B1E" w:rsidP="004F5B1E">
      <w:pPr>
        <w:jc w:val="both"/>
        <w:rPr>
          <w:rFonts w:ascii="Arial Narrow" w:hAnsi="Arial Narrow"/>
          <w:b/>
          <w:noProof/>
          <w:sz w:val="24"/>
        </w:rPr>
      </w:pPr>
      <w:r w:rsidRPr="004F5B1E">
        <w:rPr>
          <w:rFonts w:ascii="Arial Narrow" w:hAnsi="Arial Narrow"/>
          <w:b/>
          <w:noProof/>
          <w:sz w:val="24"/>
        </w:rPr>
        <w:t>The following are Covered Persons under this Plan, pursuant to elgibility criteria established by Client:</w:t>
      </w:r>
    </w:p>
    <w:p w14:paraId="3E353168" w14:textId="77777777" w:rsidR="004F5B1E" w:rsidRPr="004F5B1E" w:rsidRDefault="004F5B1E" w:rsidP="004F5B1E">
      <w:pPr>
        <w:jc w:val="both"/>
        <w:rPr>
          <w:rFonts w:ascii="Arial Narrow" w:hAnsi="Arial Narrow"/>
          <w:b/>
          <w:noProof/>
          <w:sz w:val="24"/>
        </w:rPr>
      </w:pPr>
    </w:p>
    <w:p w14:paraId="19B54683" w14:textId="77777777" w:rsidR="004F5B1E" w:rsidRPr="004F5B1E" w:rsidRDefault="004F5B1E" w:rsidP="004F5B1E">
      <w:pPr>
        <w:numPr>
          <w:ilvl w:val="0"/>
          <w:numId w:val="38"/>
        </w:numPr>
        <w:jc w:val="both"/>
        <w:rPr>
          <w:rFonts w:ascii="Arial Narrow" w:hAnsi="Arial Narrow"/>
          <w:noProof/>
          <w:sz w:val="24"/>
        </w:rPr>
      </w:pPr>
      <w:r w:rsidRPr="004F5B1E">
        <w:rPr>
          <w:rFonts w:ascii="Arial Narrow" w:hAnsi="Arial Narrow"/>
          <w:noProof/>
          <w:sz w:val="24"/>
        </w:rPr>
        <w:t>Enrollee</w:t>
      </w:r>
    </w:p>
    <w:p w14:paraId="5A5EE05C" w14:textId="77777777" w:rsidR="004F5B1E" w:rsidRPr="004F5B1E" w:rsidRDefault="004F5B1E" w:rsidP="004F5B1E">
      <w:pPr>
        <w:numPr>
          <w:ilvl w:val="0"/>
          <w:numId w:val="38"/>
        </w:numPr>
        <w:jc w:val="both"/>
        <w:rPr>
          <w:rFonts w:ascii="Arial Narrow" w:hAnsi="Arial Narrow"/>
          <w:noProof/>
          <w:sz w:val="24"/>
        </w:rPr>
      </w:pPr>
      <w:r w:rsidRPr="004F5B1E">
        <w:rPr>
          <w:rFonts w:ascii="Arial Narrow" w:hAnsi="Arial Narrow"/>
          <w:noProof/>
          <w:sz w:val="24"/>
        </w:rPr>
        <w:t>Legal Spouse of Enrollee</w:t>
      </w:r>
    </w:p>
    <w:p w14:paraId="04D22249" w14:textId="77777777" w:rsidR="004F5B1E" w:rsidRPr="004F5B1E" w:rsidRDefault="004F5B1E" w:rsidP="004F5B1E">
      <w:pPr>
        <w:numPr>
          <w:ilvl w:val="0"/>
          <w:numId w:val="38"/>
        </w:numPr>
        <w:jc w:val="both"/>
        <w:rPr>
          <w:rFonts w:ascii="Arial Narrow" w:hAnsi="Arial Narrow"/>
          <w:noProof/>
          <w:sz w:val="24"/>
        </w:rPr>
      </w:pPr>
      <w:r w:rsidRPr="004F5B1E">
        <w:rPr>
          <w:rFonts w:ascii="Arial Narrow" w:hAnsi="Arial Narrow"/>
          <w:noProof/>
          <w:sz w:val="24"/>
        </w:rPr>
        <w:t>Domestic Partner</w:t>
      </w:r>
    </w:p>
    <w:p w14:paraId="0C79FD79" w14:textId="77777777" w:rsidR="004F5B1E" w:rsidRPr="004F5B1E" w:rsidRDefault="004F5B1E" w:rsidP="004F5B1E">
      <w:pPr>
        <w:numPr>
          <w:ilvl w:val="0"/>
          <w:numId w:val="38"/>
        </w:numPr>
        <w:jc w:val="both"/>
        <w:rPr>
          <w:rFonts w:ascii="Arial Narrow" w:hAnsi="Arial Narrow"/>
          <w:noProof/>
          <w:sz w:val="24"/>
        </w:rPr>
      </w:pPr>
      <w:r w:rsidRPr="004F5B1E">
        <w:rPr>
          <w:rFonts w:ascii="Arial Narrow" w:hAnsi="Arial Narrow"/>
          <w:noProof/>
          <w:sz w:val="24"/>
        </w:rPr>
        <w:t>Dependent Parent</w:t>
      </w:r>
    </w:p>
    <w:p w14:paraId="3EFDD237" w14:textId="77777777" w:rsidR="004F5B1E" w:rsidRPr="004F5B1E" w:rsidRDefault="004F5B1E" w:rsidP="004F5B1E">
      <w:pPr>
        <w:numPr>
          <w:ilvl w:val="0"/>
          <w:numId w:val="38"/>
        </w:numPr>
        <w:jc w:val="both"/>
        <w:rPr>
          <w:rFonts w:ascii="Arial Narrow" w:hAnsi="Arial Narrow"/>
          <w:noProof/>
          <w:sz w:val="24"/>
          <w:szCs w:val="24"/>
        </w:rPr>
      </w:pPr>
      <w:r w:rsidRPr="004F5B1E">
        <w:rPr>
          <w:rFonts w:ascii="Arial Narrow" w:hAnsi="Arial Narrow"/>
          <w:noProof/>
          <w:sz w:val="24"/>
          <w:szCs w:val="24"/>
        </w:rPr>
        <w:t xml:space="preserve">Any unmarried child of Enrollee, including a natural child from date of birth, legally adopted child from the date of placement for adoption with the Enrollee, grandchild, </w:t>
      </w:r>
      <w:r w:rsidRPr="004F5B1E">
        <w:rPr>
          <w:rFonts w:ascii="Arial Narrow" w:hAnsi="Arial Narrow"/>
          <w:noProof/>
          <w:sz w:val="24"/>
        </w:rPr>
        <w:t xml:space="preserve">child in the custody of Enrollee due to an act of voluntary surrender, </w:t>
      </w:r>
      <w:r w:rsidRPr="004F5B1E">
        <w:rPr>
          <w:rFonts w:ascii="Arial Narrow" w:hAnsi="Arial Narrow"/>
          <w:noProof/>
          <w:sz w:val="24"/>
          <w:szCs w:val="24"/>
        </w:rPr>
        <w:t>or other child for whom a court or administrative agency holds the Enrollee responsible.</w:t>
      </w:r>
    </w:p>
    <w:p w14:paraId="2A7657DB" w14:textId="77777777" w:rsidR="004F5B1E" w:rsidRPr="004F5B1E" w:rsidRDefault="004F5B1E" w:rsidP="004F5B1E">
      <w:pPr>
        <w:ind w:left="360" w:hanging="360"/>
        <w:jc w:val="both"/>
        <w:rPr>
          <w:rFonts w:ascii="Arial Narrow" w:hAnsi="Arial Narrow"/>
          <w:noProof/>
          <w:sz w:val="24"/>
          <w:szCs w:val="24"/>
        </w:rPr>
      </w:pPr>
    </w:p>
    <w:p w14:paraId="1915382A" w14:textId="77777777" w:rsidR="004F5B1E" w:rsidRPr="004F5B1E" w:rsidRDefault="004F5B1E" w:rsidP="004F5B1E">
      <w:pPr>
        <w:widowControl w:val="0"/>
        <w:jc w:val="both"/>
        <w:rPr>
          <w:snapToGrid w:val="0"/>
          <w:sz w:val="24"/>
          <w:szCs w:val="24"/>
        </w:rPr>
      </w:pPr>
      <w:r w:rsidRPr="004F5B1E">
        <w:rPr>
          <w:snapToGrid w:val="0"/>
          <w:sz w:val="24"/>
          <w:szCs w:val="24"/>
        </w:rPr>
        <w:t>Unmarried dependent children are covered up to age 21 or to age 26 if full time students.  An unmarried dependent child who is who is a full time student who develops a mental or nervous condition, problem, or disorder which renders the child, in the opinion of a qualified psychiatrist, unable to attend school as a full time student and from holding self-sustaining employment, is eligible for coverage until age 24.</w:t>
      </w:r>
    </w:p>
    <w:p w14:paraId="5E18614C" w14:textId="77777777" w:rsidR="004F5B1E" w:rsidRPr="004F5B1E" w:rsidRDefault="004F5B1E" w:rsidP="004F5B1E">
      <w:pPr>
        <w:widowControl w:val="0"/>
        <w:jc w:val="both"/>
        <w:rPr>
          <w:snapToGrid w:val="0"/>
          <w:sz w:val="24"/>
          <w:szCs w:val="24"/>
        </w:rPr>
      </w:pPr>
    </w:p>
    <w:p w14:paraId="685989BB" w14:textId="77777777" w:rsidR="004F5B1E" w:rsidRPr="004F5B1E" w:rsidRDefault="004F5B1E" w:rsidP="004F5B1E">
      <w:pPr>
        <w:widowControl w:val="0"/>
        <w:jc w:val="both"/>
        <w:rPr>
          <w:snapToGrid w:val="0"/>
          <w:sz w:val="24"/>
          <w:szCs w:val="24"/>
        </w:rPr>
      </w:pPr>
      <w:r w:rsidRPr="004F5B1E">
        <w:rPr>
          <w:snapToGrid w:val="0"/>
          <w:sz w:val="24"/>
          <w:szCs w:val="24"/>
        </w:rPr>
        <w:t>A dependent unmarried child/grandchild over the limiting age may continue to be eligible as a dependent if the child is incapable of self-sustaining employment by reason of intellectual or physical disability, and chiefly dependent upon Enrollee for support and maintenance.</w:t>
      </w:r>
    </w:p>
    <w:p w14:paraId="4E05C511" w14:textId="77777777" w:rsidR="004F5B1E" w:rsidRPr="004F5B1E" w:rsidRDefault="004F5B1E" w:rsidP="004F5B1E">
      <w:pPr>
        <w:rPr>
          <w:rFonts w:ascii="Arial Narrow" w:hAnsi="Arial Narrow"/>
          <w:b/>
          <w:noProof/>
          <w:sz w:val="24"/>
          <w:szCs w:val="24"/>
        </w:rPr>
      </w:pPr>
    </w:p>
    <w:p w14:paraId="4E65F9DD" w14:textId="77777777" w:rsidR="004F5B1E" w:rsidRPr="004F5B1E" w:rsidRDefault="004F5B1E" w:rsidP="004F5B1E">
      <w:pPr>
        <w:jc w:val="both"/>
        <w:rPr>
          <w:rFonts w:ascii="Arial Narrow" w:hAnsi="Arial Narrow"/>
          <w:b/>
          <w:noProof/>
          <w:sz w:val="24"/>
        </w:rPr>
      </w:pPr>
    </w:p>
    <w:p w14:paraId="392F6136" w14:textId="77777777" w:rsidR="004F5B1E" w:rsidRPr="004F5B1E" w:rsidRDefault="004F5B1E" w:rsidP="004F5B1E">
      <w:pPr>
        <w:jc w:val="both"/>
        <w:rPr>
          <w:rFonts w:ascii="Arial Narrow" w:hAnsi="Arial Narrow"/>
          <w:b/>
          <w:noProof/>
          <w:sz w:val="24"/>
        </w:rPr>
      </w:pPr>
    </w:p>
    <w:p w14:paraId="69B12ADC" w14:textId="77777777" w:rsidR="004F5B1E" w:rsidRPr="004F5B1E" w:rsidRDefault="004F5B1E" w:rsidP="004F5B1E">
      <w:pPr>
        <w:rPr>
          <w:rFonts w:ascii="Arial Narrow" w:hAnsi="Arial Narrow"/>
          <w:b/>
          <w:noProof/>
          <w:sz w:val="24"/>
          <w:szCs w:val="24"/>
        </w:rPr>
      </w:pPr>
      <w:r w:rsidRPr="004F5B1E">
        <w:rPr>
          <w:rFonts w:ascii="Arial Narrow" w:hAnsi="Arial Narrow"/>
          <w:b/>
          <w:noProof/>
          <w:sz w:val="24"/>
          <w:szCs w:val="24"/>
        </w:rPr>
        <w:br w:type="page"/>
      </w:r>
      <w:r w:rsidRPr="004F5B1E">
        <w:rPr>
          <w:rFonts w:ascii="Arial Narrow" w:hAnsi="Arial Narrow"/>
          <w:b/>
          <w:noProof/>
          <w:sz w:val="24"/>
          <w:szCs w:val="24"/>
        </w:rPr>
        <w:lastRenderedPageBreak/>
        <w:t>PLAN BENEFITS</w:t>
      </w:r>
    </w:p>
    <w:p w14:paraId="4CC61662" w14:textId="77777777" w:rsidR="004F5B1E" w:rsidRPr="004F5B1E" w:rsidRDefault="004F5B1E" w:rsidP="004F5B1E">
      <w:pPr>
        <w:jc w:val="both"/>
        <w:rPr>
          <w:rFonts w:ascii="Arial Narrow" w:hAnsi="Arial Narrow"/>
          <w:b/>
          <w:noProof/>
          <w:sz w:val="24"/>
        </w:rPr>
      </w:pPr>
      <w:r w:rsidRPr="004F5B1E">
        <w:rPr>
          <w:rFonts w:ascii="Arial Narrow" w:hAnsi="Arial Narrow"/>
          <w:b/>
          <w:noProof/>
          <w:sz w:val="24"/>
        </w:rPr>
        <w:t>CEC NETWORK PROVIDERS</w:t>
      </w:r>
    </w:p>
    <w:p w14:paraId="66558CFC" w14:textId="77777777" w:rsidR="004F5B1E" w:rsidRPr="004F5B1E" w:rsidRDefault="004F5B1E" w:rsidP="004F5B1E">
      <w:pPr>
        <w:jc w:val="both"/>
        <w:rPr>
          <w:rFonts w:ascii="Arial Narrow" w:hAnsi="Arial Narrow"/>
          <w:b/>
          <w:noProof/>
          <w:sz w:val="24"/>
        </w:rPr>
      </w:pPr>
    </w:p>
    <w:p w14:paraId="7B0E8226" w14:textId="77777777" w:rsidR="004F5B1E" w:rsidRPr="004F5B1E" w:rsidRDefault="004F5B1E" w:rsidP="004F5B1E">
      <w:pPr>
        <w:jc w:val="both"/>
        <w:rPr>
          <w:rFonts w:ascii="Arial Narrow" w:hAnsi="Arial Narrow"/>
          <w:b/>
          <w:noProof/>
          <w:sz w:val="24"/>
        </w:rPr>
      </w:pPr>
      <w:r w:rsidRPr="004F5B1E">
        <w:rPr>
          <w:rFonts w:ascii="Arial Narrow" w:hAnsi="Arial Narrow"/>
          <w:bCs/>
          <w:noProof/>
          <w:sz w:val="24"/>
        </w:rPr>
        <w:t>COVERED SERVICES AND MATERIALS</w:t>
      </w:r>
    </w:p>
    <w:p w14:paraId="76A3ED81" w14:textId="77777777" w:rsidR="004F5B1E" w:rsidRPr="004F5B1E" w:rsidRDefault="004F5B1E" w:rsidP="004F5B1E">
      <w:pPr>
        <w:jc w:val="both"/>
        <w:rPr>
          <w:rFonts w:ascii="Arial Narrow" w:hAnsi="Arial Narrow"/>
          <w:bCs/>
          <w:noProof/>
          <w:sz w:val="24"/>
        </w:rPr>
      </w:pPr>
    </w:p>
    <w:tbl>
      <w:tblPr>
        <w:tblW w:w="0" w:type="auto"/>
        <w:tblLook w:val="04A0" w:firstRow="1" w:lastRow="0" w:firstColumn="1" w:lastColumn="0" w:noHBand="0" w:noVBand="1"/>
      </w:tblPr>
      <w:tblGrid>
        <w:gridCol w:w="9288"/>
      </w:tblGrid>
      <w:tr w:rsidR="004F5B1E" w:rsidRPr="004F5B1E" w14:paraId="178057CF" w14:textId="77777777" w:rsidTr="00C92DE7">
        <w:trPr>
          <w:trHeight w:val="297"/>
        </w:trPr>
        <w:tc>
          <w:tcPr>
            <w:tcW w:w="9288" w:type="dxa"/>
          </w:tcPr>
          <w:p w14:paraId="09DB57E4" w14:textId="67A485DF" w:rsidR="004F5B1E" w:rsidRPr="004F5B1E" w:rsidRDefault="004F5B1E" w:rsidP="004F5B1E">
            <w:pPr>
              <w:spacing w:after="120"/>
              <w:rPr>
                <w:rFonts w:ascii="Arial Narrow" w:hAnsi="Arial Narrow"/>
                <w:bCs/>
                <w:sz w:val="24"/>
                <w:szCs w:val="24"/>
              </w:rPr>
            </w:pPr>
            <w:r w:rsidRPr="004F5B1E">
              <w:rPr>
                <w:rFonts w:ascii="Arial Narrow" w:hAnsi="Arial Narrow"/>
                <w:b/>
                <w:sz w:val="24"/>
                <w:szCs w:val="24"/>
              </w:rPr>
              <w:t>EYE EXAMINATION:</w:t>
            </w:r>
            <w:r w:rsidRPr="004F5B1E">
              <w:rPr>
                <w:rFonts w:ascii="Arial Narrow" w:hAnsi="Arial Narrow"/>
                <w:sz w:val="24"/>
                <w:szCs w:val="24"/>
              </w:rPr>
              <w:t xml:space="preserve"> Covered in full* once every </w:t>
            </w:r>
            <w:r w:rsidR="00375D5D">
              <w:rPr>
                <w:rFonts w:ascii="Arial Narrow" w:hAnsi="Arial Narrow"/>
                <w:sz w:val="24"/>
                <w:szCs w:val="24"/>
              </w:rPr>
              <w:t>12</w:t>
            </w:r>
            <w:r w:rsidRPr="004F5B1E">
              <w:rPr>
                <w:rFonts w:ascii="Arial Narrow" w:hAnsi="Arial Narrow"/>
                <w:sz w:val="24"/>
                <w:szCs w:val="24"/>
              </w:rPr>
              <w:t xml:space="preserve"> months, after </w:t>
            </w:r>
            <w:r w:rsidR="00375D5D">
              <w:rPr>
                <w:rFonts w:ascii="Arial Narrow" w:hAnsi="Arial Narrow"/>
                <w:sz w:val="24"/>
                <w:szCs w:val="24"/>
              </w:rPr>
              <w:t>a $ 20</w:t>
            </w:r>
            <w:r w:rsidRPr="004F5B1E">
              <w:rPr>
                <w:rFonts w:ascii="Arial Narrow" w:hAnsi="Arial Narrow"/>
                <w:sz w:val="24"/>
                <w:szCs w:val="24"/>
              </w:rPr>
              <w:t xml:space="preserve"> Copayment.**  </w:t>
            </w:r>
          </w:p>
          <w:p w14:paraId="3EC77A34" w14:textId="77777777" w:rsidR="004F5B1E" w:rsidRPr="004F5B1E" w:rsidRDefault="004F5B1E" w:rsidP="004F5B1E">
            <w:pPr>
              <w:spacing w:after="120"/>
              <w:rPr>
                <w:rFonts w:ascii="Arial Narrow" w:hAnsi="Arial Narrow"/>
                <w:sz w:val="24"/>
                <w:szCs w:val="24"/>
              </w:rPr>
            </w:pPr>
            <w:r w:rsidRPr="004F5B1E">
              <w:rPr>
                <w:rFonts w:ascii="Arial Narrow" w:hAnsi="Arial Narrow"/>
                <w:sz w:val="24"/>
                <w:szCs w:val="24"/>
              </w:rPr>
              <w:t>Comprehensive examination of visual functions and prescription of corrective eyewear.</w:t>
            </w:r>
          </w:p>
          <w:p w14:paraId="05A7F576" w14:textId="14CF9458" w:rsidR="004F5B1E" w:rsidRPr="004F5B1E" w:rsidRDefault="004F5B1E" w:rsidP="009B3E92">
            <w:pPr>
              <w:spacing w:after="120"/>
              <w:rPr>
                <w:rFonts w:ascii="Arial Narrow" w:hAnsi="Arial Narrow"/>
                <w:sz w:val="24"/>
                <w:szCs w:val="24"/>
              </w:rPr>
            </w:pPr>
            <w:bookmarkStart w:id="6" w:name="_Hlk80090214"/>
            <w:r w:rsidRPr="004F5B1E">
              <w:rPr>
                <w:rFonts w:ascii="Arial Narrow" w:hAnsi="Arial Narrow"/>
                <w:b/>
                <w:bCs/>
                <w:sz w:val="24"/>
                <w:szCs w:val="24"/>
              </w:rPr>
              <w:t>CONTACT LENS FITTING AND EVALUATION</w:t>
            </w:r>
            <w:bookmarkEnd w:id="6"/>
            <w:r w:rsidRPr="004F5B1E">
              <w:rPr>
                <w:rFonts w:ascii="Arial Narrow" w:hAnsi="Arial Narrow"/>
                <w:b/>
                <w:bCs/>
                <w:sz w:val="24"/>
                <w:szCs w:val="24"/>
              </w:rPr>
              <w:t>:</w:t>
            </w:r>
            <w:r w:rsidRPr="004F5B1E">
              <w:rPr>
                <w:rFonts w:ascii="Arial Narrow" w:hAnsi="Arial Narrow"/>
                <w:sz w:val="24"/>
                <w:szCs w:val="24"/>
              </w:rPr>
              <w:t xml:space="preserve"> Covered in full* once every </w:t>
            </w:r>
            <w:r w:rsidR="00375D5D">
              <w:rPr>
                <w:rFonts w:ascii="Arial Narrow" w:hAnsi="Arial Narrow"/>
                <w:sz w:val="24"/>
                <w:szCs w:val="24"/>
              </w:rPr>
              <w:t>12</w:t>
            </w:r>
            <w:r w:rsidRPr="004F5B1E">
              <w:rPr>
                <w:rFonts w:ascii="Arial Narrow" w:hAnsi="Arial Narrow"/>
                <w:sz w:val="24"/>
                <w:szCs w:val="24"/>
              </w:rPr>
              <w:t xml:space="preserve"> months, after a </w:t>
            </w:r>
            <w:r w:rsidR="00375D5D">
              <w:rPr>
                <w:rFonts w:ascii="Arial Narrow" w:hAnsi="Arial Narrow"/>
                <w:sz w:val="24"/>
                <w:szCs w:val="24"/>
              </w:rPr>
              <w:t>$ 0</w:t>
            </w:r>
            <w:r w:rsidRPr="004F5B1E">
              <w:rPr>
                <w:rFonts w:ascii="Arial Narrow" w:hAnsi="Arial Narrow"/>
                <w:sz w:val="24"/>
                <w:szCs w:val="24"/>
              </w:rPr>
              <w:t xml:space="preserve"> Copayment.**  </w:t>
            </w:r>
          </w:p>
        </w:tc>
      </w:tr>
    </w:tbl>
    <w:p w14:paraId="31B54C8F" w14:textId="77777777" w:rsidR="004F5B1E" w:rsidRPr="004F5B1E" w:rsidRDefault="004F5B1E" w:rsidP="004F5B1E">
      <w:pPr>
        <w:rPr>
          <w:rFonts w:ascii="Arial Narrow" w:hAnsi="Arial Narrow"/>
          <w:sz w:val="24"/>
          <w:szCs w:val="24"/>
        </w:rPr>
      </w:pPr>
    </w:p>
    <w:tbl>
      <w:tblPr>
        <w:tblW w:w="0" w:type="auto"/>
        <w:tblLook w:val="04A0" w:firstRow="1" w:lastRow="0" w:firstColumn="1" w:lastColumn="0" w:noHBand="0" w:noVBand="1"/>
      </w:tblPr>
      <w:tblGrid>
        <w:gridCol w:w="9288"/>
      </w:tblGrid>
      <w:tr w:rsidR="004F5B1E" w:rsidRPr="004F5B1E" w14:paraId="38784DE2" w14:textId="77777777" w:rsidTr="00C92DE7">
        <w:trPr>
          <w:trHeight w:val="297"/>
        </w:trPr>
        <w:tc>
          <w:tcPr>
            <w:tcW w:w="9288" w:type="dxa"/>
          </w:tcPr>
          <w:p w14:paraId="1346D1CF" w14:textId="6DD20F49" w:rsidR="004F5B1E" w:rsidRPr="004F5B1E" w:rsidRDefault="004F5B1E" w:rsidP="004F5B1E">
            <w:pPr>
              <w:spacing w:after="120"/>
              <w:rPr>
                <w:rFonts w:ascii="Arial Narrow" w:hAnsi="Arial Narrow"/>
                <w:b/>
                <w:sz w:val="24"/>
                <w:szCs w:val="24"/>
              </w:rPr>
            </w:pPr>
            <w:bookmarkStart w:id="7" w:name="_Hlk80090258"/>
            <w:r w:rsidRPr="004F5B1E">
              <w:rPr>
                <w:rFonts w:ascii="Arial Narrow" w:hAnsi="Arial Narrow"/>
                <w:b/>
                <w:sz w:val="24"/>
                <w:szCs w:val="24"/>
              </w:rPr>
              <w:t xml:space="preserve">SPECTACLE LENSES, CONTACT LENSES AND FRAMES: </w:t>
            </w:r>
            <w:bookmarkEnd w:id="7"/>
            <w:r w:rsidRPr="004F5B1E">
              <w:rPr>
                <w:rFonts w:ascii="Arial Narrow" w:hAnsi="Arial Narrow"/>
                <w:bCs/>
                <w:sz w:val="24"/>
                <w:szCs w:val="24"/>
              </w:rPr>
              <w:t xml:space="preserve">Covered up to </w:t>
            </w:r>
            <w:r w:rsidR="00375D5D">
              <w:rPr>
                <w:rFonts w:ascii="Arial Narrow" w:hAnsi="Arial Narrow"/>
                <w:bCs/>
                <w:sz w:val="24"/>
                <w:szCs w:val="24"/>
              </w:rPr>
              <w:t>$ 200.00*</w:t>
            </w:r>
            <w:r w:rsidRPr="004F5B1E">
              <w:rPr>
                <w:rFonts w:ascii="Arial Narrow" w:hAnsi="Arial Narrow"/>
                <w:bCs/>
                <w:sz w:val="24"/>
                <w:szCs w:val="24"/>
              </w:rPr>
              <w:t xml:space="preserve"> once every </w:t>
            </w:r>
            <w:r w:rsidR="00375D5D">
              <w:rPr>
                <w:rFonts w:ascii="Arial Narrow" w:hAnsi="Arial Narrow"/>
                <w:bCs/>
                <w:sz w:val="24"/>
                <w:szCs w:val="24"/>
              </w:rPr>
              <w:t>12</w:t>
            </w:r>
            <w:r w:rsidRPr="004F5B1E">
              <w:rPr>
                <w:rFonts w:ascii="Arial Narrow" w:hAnsi="Arial Narrow"/>
                <w:bCs/>
                <w:sz w:val="24"/>
                <w:szCs w:val="24"/>
              </w:rPr>
              <w:t xml:space="preserve"> months</w:t>
            </w:r>
            <w:r w:rsidRPr="004F5B1E">
              <w:rPr>
                <w:rFonts w:ascii="Arial Narrow" w:hAnsi="Arial Narrow"/>
                <w:b/>
                <w:sz w:val="24"/>
                <w:szCs w:val="24"/>
              </w:rPr>
              <w:t xml:space="preserve"> </w:t>
            </w:r>
            <w:r w:rsidRPr="004F5B1E">
              <w:rPr>
                <w:rFonts w:ascii="Arial Narrow" w:hAnsi="Arial Narrow"/>
                <w:sz w:val="24"/>
                <w:szCs w:val="24"/>
              </w:rPr>
              <w:t xml:space="preserve">after a </w:t>
            </w:r>
            <w:r w:rsidR="00375D5D">
              <w:rPr>
                <w:rFonts w:ascii="Arial Narrow" w:hAnsi="Arial Narrow"/>
                <w:sz w:val="24"/>
                <w:szCs w:val="24"/>
              </w:rPr>
              <w:t>$ 0</w:t>
            </w:r>
            <w:r w:rsidRPr="004F5B1E">
              <w:rPr>
                <w:rFonts w:ascii="Arial Narrow" w:hAnsi="Arial Narrow"/>
                <w:sz w:val="24"/>
                <w:szCs w:val="24"/>
              </w:rPr>
              <w:t xml:space="preserve"> Copayment.**</w:t>
            </w:r>
          </w:p>
          <w:p w14:paraId="1EEBAD18" w14:textId="77777777" w:rsidR="004F5B1E" w:rsidRPr="004F5B1E" w:rsidRDefault="004F5B1E" w:rsidP="004F5B1E">
            <w:pPr>
              <w:rPr>
                <w:rFonts w:ascii="Arial Narrow" w:hAnsi="Arial Narrow"/>
                <w:sz w:val="24"/>
                <w:szCs w:val="24"/>
              </w:rPr>
            </w:pPr>
          </w:p>
          <w:p w14:paraId="525C42B7" w14:textId="77777777" w:rsidR="004F5B1E" w:rsidRPr="004F5B1E" w:rsidRDefault="004F5B1E" w:rsidP="004F5B1E">
            <w:pPr>
              <w:rPr>
                <w:rFonts w:ascii="Arial Narrow" w:hAnsi="Arial Narrow"/>
                <w:sz w:val="24"/>
                <w:szCs w:val="24"/>
              </w:rPr>
            </w:pPr>
            <w:r w:rsidRPr="004F5B1E">
              <w:rPr>
                <w:rFonts w:ascii="Arial Narrow" w:hAnsi="Arial Narrow"/>
                <w:sz w:val="24"/>
                <w:szCs w:val="24"/>
              </w:rPr>
              <w:t>The CEC Network Provider will prescribe and order Covered Person’s lenses, will verify the accuracy of finished lenses, and will assist Covered Person with frame selection and adjustment.</w:t>
            </w:r>
          </w:p>
        </w:tc>
      </w:tr>
    </w:tbl>
    <w:p w14:paraId="7A50A40D" w14:textId="77777777" w:rsidR="004F5B1E" w:rsidRPr="004F5B1E" w:rsidRDefault="004F5B1E" w:rsidP="004F5B1E">
      <w:pPr>
        <w:rPr>
          <w:rFonts w:ascii="Arial Narrow" w:hAnsi="Arial Narrow"/>
          <w:sz w:val="24"/>
          <w:szCs w:val="24"/>
        </w:rPr>
      </w:pPr>
    </w:p>
    <w:p w14:paraId="02B27579" w14:textId="77777777" w:rsidR="004F5B1E" w:rsidRPr="004F5B1E" w:rsidRDefault="004F5B1E" w:rsidP="004F5B1E">
      <w:pPr>
        <w:rPr>
          <w:rFonts w:ascii="Arial Narrow" w:hAnsi="Arial Narrow"/>
          <w:b/>
          <w:noProof/>
          <w:sz w:val="24"/>
          <w:szCs w:val="24"/>
        </w:rPr>
      </w:pPr>
    </w:p>
    <w:p w14:paraId="1351420E" w14:textId="77777777" w:rsidR="004F5B1E" w:rsidRPr="004F5B1E" w:rsidRDefault="004F5B1E" w:rsidP="004F5B1E">
      <w:pPr>
        <w:rPr>
          <w:rFonts w:ascii="Arial Narrow" w:hAnsi="Arial Narrow"/>
          <w:sz w:val="24"/>
          <w:szCs w:val="24"/>
        </w:rPr>
      </w:pPr>
      <w:r w:rsidRPr="004F5B1E">
        <w:rPr>
          <w:rFonts w:ascii="Arial Narrow" w:hAnsi="Arial Narrow"/>
          <w:sz w:val="24"/>
          <w:szCs w:val="24"/>
        </w:rPr>
        <w:t>*Less any applicable Copayment.</w:t>
      </w:r>
    </w:p>
    <w:p w14:paraId="2F5FD52D" w14:textId="77777777" w:rsidR="004F5B1E" w:rsidRPr="004F5B1E" w:rsidRDefault="004F5B1E" w:rsidP="004F5B1E">
      <w:pPr>
        <w:rPr>
          <w:rFonts w:ascii="Arial Narrow" w:hAnsi="Arial Narrow"/>
          <w:sz w:val="24"/>
          <w:szCs w:val="24"/>
        </w:rPr>
      </w:pPr>
      <w:bookmarkStart w:id="8" w:name="_Hlk85024574"/>
      <w:r w:rsidRPr="004F5B1E">
        <w:rPr>
          <w:rFonts w:ascii="Arial Narrow" w:hAnsi="Arial Narrow"/>
          <w:sz w:val="24"/>
          <w:szCs w:val="24"/>
        </w:rPr>
        <w:t>** beginning with the first day of the Benefit Period</w:t>
      </w:r>
    </w:p>
    <w:bookmarkEnd w:id="8"/>
    <w:p w14:paraId="0A81F1C6" w14:textId="77777777" w:rsidR="004F5B1E" w:rsidRPr="004F5B1E" w:rsidRDefault="004F5B1E" w:rsidP="004F5B1E">
      <w:pPr>
        <w:rPr>
          <w:rFonts w:ascii="Arial Narrow" w:hAnsi="Arial Narrow"/>
          <w:sz w:val="24"/>
          <w:szCs w:val="24"/>
        </w:rPr>
      </w:pPr>
    </w:p>
    <w:p w14:paraId="3624E4EA" w14:textId="77777777" w:rsidR="004F5B1E" w:rsidRPr="004F5B1E" w:rsidRDefault="004F5B1E" w:rsidP="004F5B1E">
      <w:pPr>
        <w:rPr>
          <w:rFonts w:ascii="Arial Narrow" w:hAnsi="Arial Narrow"/>
          <w:sz w:val="24"/>
          <w:szCs w:val="24"/>
        </w:rPr>
      </w:pPr>
    </w:p>
    <w:p w14:paraId="406EB063" w14:textId="77777777" w:rsidR="004F5B1E" w:rsidRPr="004F5B1E" w:rsidRDefault="004F5B1E" w:rsidP="004F5B1E">
      <w:pPr>
        <w:rPr>
          <w:rFonts w:ascii="Arial Narrow" w:hAnsi="Arial Narrow"/>
          <w:sz w:val="24"/>
          <w:szCs w:val="24"/>
        </w:rPr>
      </w:pPr>
    </w:p>
    <w:p w14:paraId="71719576" w14:textId="77777777" w:rsidR="004F5B1E" w:rsidRPr="004F5B1E" w:rsidRDefault="004F5B1E" w:rsidP="004F5B1E">
      <w:pPr>
        <w:rPr>
          <w:rFonts w:ascii="Arial Narrow" w:hAnsi="Arial Narrow"/>
          <w:b/>
          <w:noProof/>
          <w:sz w:val="24"/>
          <w:szCs w:val="24"/>
        </w:rPr>
      </w:pPr>
      <w:r w:rsidRPr="004F5B1E">
        <w:rPr>
          <w:rFonts w:ascii="Arial Narrow" w:hAnsi="Arial Narrow"/>
          <w:b/>
          <w:noProof/>
          <w:sz w:val="24"/>
          <w:szCs w:val="24"/>
        </w:rPr>
        <w:br w:type="page"/>
      </w:r>
      <w:r w:rsidRPr="004F5B1E">
        <w:rPr>
          <w:rFonts w:ascii="Arial Narrow" w:hAnsi="Arial Narrow"/>
          <w:b/>
          <w:noProof/>
          <w:sz w:val="24"/>
          <w:szCs w:val="24"/>
        </w:rPr>
        <w:lastRenderedPageBreak/>
        <w:t>EXCLUSIONS AND LIMITATIONS OF BENEFITS</w:t>
      </w:r>
    </w:p>
    <w:p w14:paraId="2D7FC55B" w14:textId="77777777" w:rsidR="004F5B1E" w:rsidRPr="004F5B1E" w:rsidRDefault="004F5B1E" w:rsidP="004F5B1E">
      <w:pPr>
        <w:rPr>
          <w:rFonts w:ascii="Arial Narrow" w:hAnsi="Arial Narrow"/>
          <w:b/>
          <w:noProof/>
          <w:sz w:val="24"/>
          <w:szCs w:val="24"/>
        </w:rPr>
      </w:pPr>
    </w:p>
    <w:p w14:paraId="19C306B5" w14:textId="77777777" w:rsidR="004F5B1E" w:rsidRPr="004F5B1E" w:rsidRDefault="004F5B1E" w:rsidP="004F5B1E">
      <w:pPr>
        <w:rPr>
          <w:rFonts w:ascii="Arial Narrow" w:hAnsi="Arial Narrow"/>
          <w:b/>
          <w:noProof/>
          <w:sz w:val="24"/>
          <w:szCs w:val="24"/>
        </w:rPr>
      </w:pPr>
      <w:r w:rsidRPr="004F5B1E">
        <w:rPr>
          <w:rFonts w:ascii="Arial Narrow" w:hAnsi="Arial Narrow"/>
          <w:b/>
          <w:noProof/>
          <w:sz w:val="24"/>
          <w:szCs w:val="24"/>
        </w:rPr>
        <w:t>NOT COVERED</w:t>
      </w:r>
    </w:p>
    <w:p w14:paraId="69E50EA4" w14:textId="77777777" w:rsidR="004F5B1E" w:rsidRPr="004F5B1E" w:rsidRDefault="004F5B1E" w:rsidP="004F5B1E">
      <w:pPr>
        <w:jc w:val="both"/>
        <w:rPr>
          <w:rFonts w:ascii="Arial Narrow" w:hAnsi="Arial Narrow"/>
          <w:b/>
          <w:noProof/>
          <w:sz w:val="24"/>
        </w:rPr>
      </w:pPr>
    </w:p>
    <w:p w14:paraId="136F8EF6" w14:textId="77777777" w:rsidR="004F5B1E" w:rsidRPr="004F5B1E" w:rsidRDefault="004F5B1E" w:rsidP="004F5B1E">
      <w:pPr>
        <w:numPr>
          <w:ilvl w:val="0"/>
          <w:numId w:val="37"/>
        </w:numPr>
        <w:jc w:val="both"/>
        <w:rPr>
          <w:rFonts w:ascii="Arial Narrow" w:hAnsi="Arial Narrow"/>
          <w:noProof/>
          <w:sz w:val="24"/>
        </w:rPr>
      </w:pPr>
      <w:r w:rsidRPr="004F5B1E">
        <w:rPr>
          <w:rFonts w:ascii="Arial Narrow" w:hAnsi="Arial Narrow"/>
          <w:noProof/>
          <w:sz w:val="24"/>
        </w:rPr>
        <w:t>Services and/or materials not specifically included in this Schedule as covered Plan Benefits.</w:t>
      </w:r>
    </w:p>
    <w:p w14:paraId="39CC1DA1" w14:textId="77777777" w:rsidR="004F5B1E" w:rsidRPr="004F5B1E" w:rsidRDefault="004F5B1E" w:rsidP="004F5B1E">
      <w:pPr>
        <w:numPr>
          <w:ilvl w:val="0"/>
          <w:numId w:val="37"/>
        </w:numPr>
        <w:jc w:val="both"/>
        <w:rPr>
          <w:rFonts w:ascii="Arial Narrow" w:hAnsi="Arial Narrow"/>
          <w:noProof/>
          <w:sz w:val="24"/>
        </w:rPr>
      </w:pPr>
      <w:r w:rsidRPr="004F5B1E">
        <w:rPr>
          <w:rFonts w:ascii="Arial Narrow" w:hAnsi="Arial Narrow"/>
          <w:noProof/>
          <w:sz w:val="24"/>
        </w:rPr>
        <w:t>Replacement of lenses, frames and/or contact lenses furnished under this plan which are lost or damaged, except at the normal intervals when Plan Benefits are otherwise available.</w:t>
      </w:r>
    </w:p>
    <w:p w14:paraId="66996E0C" w14:textId="77777777" w:rsidR="004F5B1E" w:rsidRPr="004F5B1E" w:rsidRDefault="004F5B1E" w:rsidP="004F5B1E">
      <w:pPr>
        <w:numPr>
          <w:ilvl w:val="0"/>
          <w:numId w:val="37"/>
        </w:numPr>
        <w:jc w:val="both"/>
        <w:rPr>
          <w:rFonts w:ascii="Arial Narrow" w:hAnsi="Arial Narrow"/>
          <w:noProof/>
          <w:spacing w:val="-3"/>
          <w:sz w:val="24"/>
        </w:rPr>
      </w:pPr>
      <w:r w:rsidRPr="004F5B1E">
        <w:rPr>
          <w:rFonts w:ascii="Arial Narrow" w:hAnsi="Arial Narrow"/>
          <w:noProof/>
          <w:sz w:val="24"/>
        </w:rPr>
        <w:t>Orthoptics or vision training and any associated supplemental testing.</w:t>
      </w:r>
    </w:p>
    <w:p w14:paraId="271FA3EB" w14:textId="77777777" w:rsidR="004F5B1E" w:rsidRPr="004F5B1E" w:rsidRDefault="004F5B1E" w:rsidP="004F5B1E">
      <w:pPr>
        <w:numPr>
          <w:ilvl w:val="0"/>
          <w:numId w:val="37"/>
        </w:numPr>
        <w:jc w:val="both"/>
        <w:rPr>
          <w:rFonts w:ascii="Arial Narrow" w:hAnsi="Arial Narrow"/>
          <w:noProof/>
          <w:spacing w:val="-3"/>
          <w:sz w:val="24"/>
        </w:rPr>
      </w:pPr>
      <w:r w:rsidRPr="004F5B1E">
        <w:rPr>
          <w:rFonts w:ascii="Arial Narrow" w:hAnsi="Arial Narrow"/>
          <w:noProof/>
          <w:sz w:val="24"/>
        </w:rPr>
        <w:t>Medical or surgical treatment of the eyes.</w:t>
      </w:r>
    </w:p>
    <w:p w14:paraId="03E034E2" w14:textId="77777777" w:rsidR="004F5B1E" w:rsidRPr="004F5B1E" w:rsidRDefault="004F5B1E" w:rsidP="004F5B1E">
      <w:pPr>
        <w:numPr>
          <w:ilvl w:val="0"/>
          <w:numId w:val="37"/>
        </w:numPr>
        <w:jc w:val="both"/>
        <w:rPr>
          <w:rFonts w:ascii="Arial Narrow" w:hAnsi="Arial Narrow"/>
          <w:noProof/>
          <w:sz w:val="24"/>
        </w:rPr>
      </w:pPr>
      <w:r w:rsidRPr="004F5B1E">
        <w:rPr>
          <w:rFonts w:ascii="Arial Narrow" w:hAnsi="Arial Narrow"/>
          <w:noProof/>
          <w:sz w:val="24"/>
        </w:rPr>
        <w:t>Additional fitting and follow up fees for complex and necessary contact lens wearers.</w:t>
      </w:r>
    </w:p>
    <w:p w14:paraId="4B5972A8" w14:textId="77777777" w:rsidR="004F5B1E" w:rsidRPr="004F5B1E" w:rsidRDefault="004F5B1E" w:rsidP="004F5B1E">
      <w:pPr>
        <w:numPr>
          <w:ilvl w:val="0"/>
          <w:numId w:val="37"/>
        </w:numPr>
        <w:jc w:val="both"/>
        <w:rPr>
          <w:rFonts w:ascii="Arial Narrow" w:hAnsi="Arial Narrow" w:cs="Arial"/>
          <w:noProof/>
          <w:sz w:val="24"/>
        </w:rPr>
      </w:pPr>
      <w:r w:rsidRPr="004F5B1E">
        <w:rPr>
          <w:rFonts w:ascii="Arial Narrow" w:hAnsi="Arial Narrow"/>
          <w:noProof/>
          <w:sz w:val="24"/>
        </w:rPr>
        <w:t>Contact lens modification, polishing or cleaning.</w:t>
      </w:r>
    </w:p>
    <w:p w14:paraId="4190657B" w14:textId="77777777" w:rsidR="004F5B1E" w:rsidRPr="004F5B1E" w:rsidRDefault="004F5B1E" w:rsidP="004F5B1E">
      <w:pPr>
        <w:numPr>
          <w:ilvl w:val="0"/>
          <w:numId w:val="37"/>
        </w:numPr>
        <w:jc w:val="both"/>
        <w:rPr>
          <w:rFonts w:ascii="Arial Narrow" w:hAnsi="Arial Narrow" w:cs="Arial"/>
          <w:noProof/>
          <w:sz w:val="24"/>
        </w:rPr>
      </w:pPr>
      <w:r w:rsidRPr="004F5B1E">
        <w:rPr>
          <w:rFonts w:ascii="Arial Narrow" w:hAnsi="Arial Narrow"/>
          <w:noProof/>
          <w:sz w:val="24"/>
        </w:rPr>
        <w:t>Contact lens insurance policies or service agreements.</w:t>
      </w:r>
    </w:p>
    <w:p w14:paraId="5B920057" w14:textId="77777777" w:rsidR="004F5B1E" w:rsidRPr="004F5B1E" w:rsidRDefault="004F5B1E" w:rsidP="004F5B1E">
      <w:pPr>
        <w:numPr>
          <w:ilvl w:val="0"/>
          <w:numId w:val="37"/>
        </w:numPr>
        <w:rPr>
          <w:rFonts w:ascii="Arial Narrow" w:hAnsi="Arial Narrow"/>
          <w:bCs/>
          <w:sz w:val="24"/>
          <w:szCs w:val="24"/>
        </w:rPr>
      </w:pPr>
      <w:r w:rsidRPr="004F5B1E">
        <w:rPr>
          <w:rFonts w:ascii="Arial Narrow" w:hAnsi="Arial Narrow"/>
          <w:sz w:val="24"/>
          <w:szCs w:val="24"/>
        </w:rPr>
        <w:t>Local, state and/or federal taxes, except where CEC is required by law to pay.</w:t>
      </w:r>
    </w:p>
    <w:p w14:paraId="0B23EF96" w14:textId="77777777" w:rsidR="004F5B1E" w:rsidRPr="004F5B1E" w:rsidRDefault="004F5B1E" w:rsidP="004F5B1E">
      <w:pPr>
        <w:numPr>
          <w:ilvl w:val="0"/>
          <w:numId w:val="37"/>
        </w:numPr>
        <w:rPr>
          <w:rFonts w:ascii="Arial Narrow" w:hAnsi="Arial Narrow"/>
          <w:sz w:val="24"/>
          <w:szCs w:val="24"/>
        </w:rPr>
      </w:pPr>
      <w:r w:rsidRPr="004F5B1E">
        <w:rPr>
          <w:rFonts w:ascii="Arial Narrow" w:hAnsi="Arial Narrow"/>
          <w:sz w:val="24"/>
          <w:szCs w:val="24"/>
        </w:rPr>
        <w:t>Services associated with necessary contact lenses, Corneal Refractive Therapy (CRT) or Orthokeratology.</w:t>
      </w:r>
    </w:p>
    <w:p w14:paraId="7CAB0922" w14:textId="77777777" w:rsidR="004F5B1E" w:rsidRPr="004F5B1E" w:rsidRDefault="004F5B1E" w:rsidP="004F5B1E">
      <w:pPr>
        <w:numPr>
          <w:ilvl w:val="0"/>
          <w:numId w:val="37"/>
        </w:numPr>
        <w:rPr>
          <w:rFonts w:ascii="Arial Narrow" w:hAnsi="Arial Narrow"/>
          <w:sz w:val="24"/>
          <w:szCs w:val="24"/>
        </w:rPr>
      </w:pPr>
      <w:r w:rsidRPr="004F5B1E">
        <w:rPr>
          <w:rFonts w:ascii="Arial Narrow" w:hAnsi="Arial Narrow"/>
          <w:bCs/>
          <w:sz w:val="24"/>
          <w:szCs w:val="24"/>
        </w:rPr>
        <w:t>Corrective eyewear</w:t>
      </w:r>
      <w:r w:rsidRPr="004F5B1E">
        <w:rPr>
          <w:rFonts w:ascii="Arial Narrow" w:hAnsi="Arial Narrow"/>
          <w:sz w:val="24"/>
          <w:szCs w:val="24"/>
        </w:rPr>
        <w:t xml:space="preserve"> required by an employer as a condition of employment.</w:t>
      </w:r>
    </w:p>
    <w:p w14:paraId="488A4DAB" w14:textId="77777777" w:rsidR="004F5B1E" w:rsidRPr="004F5B1E" w:rsidRDefault="004F5B1E" w:rsidP="004F5B1E">
      <w:pPr>
        <w:numPr>
          <w:ilvl w:val="0"/>
          <w:numId w:val="37"/>
        </w:numPr>
        <w:rPr>
          <w:rFonts w:ascii="Arial Narrow" w:hAnsi="Arial Narrow"/>
          <w:sz w:val="24"/>
          <w:szCs w:val="24"/>
        </w:rPr>
      </w:pPr>
      <w:r w:rsidRPr="004F5B1E">
        <w:rPr>
          <w:rFonts w:ascii="Arial Narrow" w:hAnsi="Arial Narrow"/>
          <w:sz w:val="24"/>
          <w:szCs w:val="24"/>
        </w:rPr>
        <w:t>Services provided as a result of any Worker’s Compensation law.</w:t>
      </w:r>
    </w:p>
    <w:p w14:paraId="7CD27DBF" w14:textId="77777777" w:rsidR="004F5B1E" w:rsidRPr="004F5B1E" w:rsidRDefault="004F5B1E" w:rsidP="004F5B1E">
      <w:pPr>
        <w:rPr>
          <w:rFonts w:ascii="Arial Narrow" w:hAnsi="Arial Narrow"/>
          <w:b/>
          <w:noProof/>
          <w:sz w:val="24"/>
          <w:szCs w:val="24"/>
        </w:rPr>
      </w:pPr>
      <w:r w:rsidRPr="004F5B1E">
        <w:rPr>
          <w:rFonts w:ascii="Arial Narrow" w:hAnsi="Arial Narrow"/>
          <w:b/>
          <w:bCs/>
          <w:noProof/>
          <w:sz w:val="24"/>
          <w:szCs w:val="24"/>
        </w:rPr>
        <w:br w:type="page"/>
      </w:r>
      <w:r w:rsidRPr="004F5B1E">
        <w:rPr>
          <w:rFonts w:ascii="Arial Narrow" w:hAnsi="Arial Narrow"/>
          <w:b/>
          <w:noProof/>
          <w:sz w:val="24"/>
          <w:szCs w:val="24"/>
        </w:rPr>
        <w:lastRenderedPageBreak/>
        <w:t>PLAN BENEFITS</w:t>
      </w:r>
    </w:p>
    <w:p w14:paraId="322F066B" w14:textId="77777777" w:rsidR="004F5B1E" w:rsidRPr="004F5B1E" w:rsidRDefault="004F5B1E" w:rsidP="004F5B1E">
      <w:pPr>
        <w:rPr>
          <w:rFonts w:ascii="Arial Narrow" w:hAnsi="Arial Narrow"/>
          <w:b/>
          <w:noProof/>
          <w:sz w:val="24"/>
          <w:szCs w:val="24"/>
        </w:rPr>
      </w:pPr>
      <w:r w:rsidRPr="004F5B1E">
        <w:rPr>
          <w:rFonts w:ascii="Arial Narrow" w:hAnsi="Arial Narrow"/>
          <w:b/>
          <w:noProof/>
          <w:sz w:val="24"/>
          <w:szCs w:val="24"/>
        </w:rPr>
        <w:t>OUT-OF-NETWORK PROVIDERS</w:t>
      </w:r>
    </w:p>
    <w:p w14:paraId="5115FE6D" w14:textId="77777777" w:rsidR="004F5B1E" w:rsidRPr="004F5B1E" w:rsidRDefault="004F5B1E" w:rsidP="004F5B1E">
      <w:pPr>
        <w:rPr>
          <w:rFonts w:ascii="Arial Narrow" w:hAnsi="Arial Narrow"/>
          <w:b/>
          <w:noProof/>
          <w:sz w:val="24"/>
          <w:szCs w:val="24"/>
        </w:rPr>
      </w:pPr>
    </w:p>
    <w:p w14:paraId="53CE8758" w14:textId="77777777" w:rsidR="004F5B1E" w:rsidRPr="004F5B1E" w:rsidRDefault="004F5B1E" w:rsidP="004F5B1E">
      <w:pPr>
        <w:rPr>
          <w:rFonts w:ascii="Arial Narrow" w:hAnsi="Arial Narrow"/>
          <w:b/>
          <w:noProof/>
          <w:sz w:val="24"/>
          <w:szCs w:val="24"/>
        </w:rPr>
      </w:pPr>
    </w:p>
    <w:p w14:paraId="352B1C74" w14:textId="77777777" w:rsidR="004F5B1E" w:rsidRPr="004F5B1E" w:rsidRDefault="004F5B1E" w:rsidP="004F5B1E">
      <w:pPr>
        <w:rPr>
          <w:rFonts w:ascii="Arial Narrow" w:hAnsi="Arial Narrow"/>
          <w:b/>
          <w:noProof/>
          <w:sz w:val="24"/>
          <w:szCs w:val="24"/>
        </w:rPr>
      </w:pPr>
      <w:r w:rsidRPr="004F5B1E">
        <w:rPr>
          <w:rFonts w:ascii="Arial Narrow" w:hAnsi="Arial Narrow"/>
          <w:b/>
          <w:noProof/>
          <w:sz w:val="24"/>
          <w:szCs w:val="24"/>
        </w:rPr>
        <w:t>COVERED SERVICES AND MATERIALS</w:t>
      </w:r>
    </w:p>
    <w:p w14:paraId="51EF4DAE" w14:textId="77777777" w:rsidR="004F5B1E" w:rsidRPr="004F5B1E" w:rsidRDefault="004F5B1E" w:rsidP="004F5B1E">
      <w:pPr>
        <w:rPr>
          <w:rFonts w:ascii="Arial Narrow" w:hAnsi="Arial Narrow"/>
          <w:b/>
          <w:noProof/>
          <w:sz w:val="24"/>
          <w:szCs w:val="24"/>
        </w:rPr>
      </w:pPr>
    </w:p>
    <w:tbl>
      <w:tblPr>
        <w:tblW w:w="0" w:type="auto"/>
        <w:tblLook w:val="04A0" w:firstRow="1" w:lastRow="0" w:firstColumn="1" w:lastColumn="0" w:noHBand="0" w:noVBand="1"/>
      </w:tblPr>
      <w:tblGrid>
        <w:gridCol w:w="9288"/>
      </w:tblGrid>
      <w:tr w:rsidR="00375D5D" w:rsidRPr="004F5B1E" w14:paraId="2B2817FC" w14:textId="77777777" w:rsidTr="00A07E27">
        <w:trPr>
          <w:trHeight w:val="297"/>
        </w:trPr>
        <w:tc>
          <w:tcPr>
            <w:tcW w:w="9288" w:type="dxa"/>
          </w:tcPr>
          <w:p w14:paraId="2A77543D" w14:textId="77777777" w:rsidR="00375D5D" w:rsidRPr="004F5B1E" w:rsidRDefault="00375D5D" w:rsidP="00A07E27">
            <w:pPr>
              <w:spacing w:after="120"/>
              <w:rPr>
                <w:rFonts w:ascii="Arial Narrow" w:hAnsi="Arial Narrow"/>
                <w:bCs/>
                <w:sz w:val="24"/>
                <w:szCs w:val="24"/>
              </w:rPr>
            </w:pPr>
            <w:r w:rsidRPr="004F5B1E">
              <w:rPr>
                <w:rFonts w:ascii="Arial Narrow" w:hAnsi="Arial Narrow"/>
                <w:b/>
                <w:sz w:val="24"/>
                <w:szCs w:val="24"/>
              </w:rPr>
              <w:t>EYE EXAMINATION:</w:t>
            </w:r>
            <w:r w:rsidRPr="004F5B1E">
              <w:rPr>
                <w:rFonts w:ascii="Arial Narrow" w:hAnsi="Arial Narrow"/>
                <w:sz w:val="24"/>
                <w:szCs w:val="24"/>
              </w:rPr>
              <w:t xml:space="preserve"> Covered in full* once every </w:t>
            </w:r>
            <w:r>
              <w:rPr>
                <w:rFonts w:ascii="Arial Narrow" w:hAnsi="Arial Narrow"/>
                <w:sz w:val="24"/>
                <w:szCs w:val="24"/>
              </w:rPr>
              <w:t>12</w:t>
            </w:r>
            <w:r w:rsidRPr="004F5B1E">
              <w:rPr>
                <w:rFonts w:ascii="Arial Narrow" w:hAnsi="Arial Narrow"/>
                <w:sz w:val="24"/>
                <w:szCs w:val="24"/>
              </w:rPr>
              <w:t xml:space="preserve"> months, after </w:t>
            </w:r>
            <w:r>
              <w:rPr>
                <w:rFonts w:ascii="Arial Narrow" w:hAnsi="Arial Narrow"/>
                <w:sz w:val="24"/>
                <w:szCs w:val="24"/>
              </w:rPr>
              <w:t>a $ 20</w:t>
            </w:r>
            <w:r w:rsidRPr="004F5B1E">
              <w:rPr>
                <w:rFonts w:ascii="Arial Narrow" w:hAnsi="Arial Narrow"/>
                <w:sz w:val="24"/>
                <w:szCs w:val="24"/>
              </w:rPr>
              <w:t xml:space="preserve"> Copayment.**  </w:t>
            </w:r>
          </w:p>
          <w:p w14:paraId="3EE765D4" w14:textId="77777777" w:rsidR="00375D5D" w:rsidRPr="004F5B1E" w:rsidRDefault="00375D5D" w:rsidP="00A07E27">
            <w:pPr>
              <w:spacing w:after="120"/>
              <w:rPr>
                <w:rFonts w:ascii="Arial Narrow" w:hAnsi="Arial Narrow"/>
                <w:sz w:val="24"/>
                <w:szCs w:val="24"/>
              </w:rPr>
            </w:pPr>
            <w:r w:rsidRPr="004F5B1E">
              <w:rPr>
                <w:rFonts w:ascii="Arial Narrow" w:hAnsi="Arial Narrow"/>
                <w:sz w:val="24"/>
                <w:szCs w:val="24"/>
              </w:rPr>
              <w:t>Comprehensive examination of visual functions and prescription of corrective eyewear.</w:t>
            </w:r>
          </w:p>
          <w:p w14:paraId="4E3A3C4C" w14:textId="77777777" w:rsidR="00375D5D" w:rsidRPr="004F5B1E" w:rsidRDefault="00375D5D" w:rsidP="00A07E27">
            <w:pPr>
              <w:spacing w:after="120"/>
              <w:rPr>
                <w:rFonts w:ascii="Arial Narrow" w:hAnsi="Arial Narrow"/>
                <w:sz w:val="24"/>
                <w:szCs w:val="24"/>
              </w:rPr>
            </w:pPr>
            <w:r w:rsidRPr="004F5B1E">
              <w:rPr>
                <w:rFonts w:ascii="Arial Narrow" w:hAnsi="Arial Narrow"/>
                <w:b/>
                <w:bCs/>
                <w:sz w:val="24"/>
                <w:szCs w:val="24"/>
              </w:rPr>
              <w:t>CONTACT LENS FITTING AND EVALUATION:</w:t>
            </w:r>
            <w:r w:rsidRPr="004F5B1E">
              <w:rPr>
                <w:rFonts w:ascii="Arial Narrow" w:hAnsi="Arial Narrow"/>
                <w:sz w:val="24"/>
                <w:szCs w:val="24"/>
              </w:rPr>
              <w:t xml:space="preserve"> Covered in full* once every </w:t>
            </w:r>
            <w:r>
              <w:rPr>
                <w:rFonts w:ascii="Arial Narrow" w:hAnsi="Arial Narrow"/>
                <w:sz w:val="24"/>
                <w:szCs w:val="24"/>
              </w:rPr>
              <w:t>12</w:t>
            </w:r>
            <w:r w:rsidRPr="004F5B1E">
              <w:rPr>
                <w:rFonts w:ascii="Arial Narrow" w:hAnsi="Arial Narrow"/>
                <w:sz w:val="24"/>
                <w:szCs w:val="24"/>
              </w:rPr>
              <w:t xml:space="preserve"> months, after a </w:t>
            </w:r>
            <w:r>
              <w:rPr>
                <w:rFonts w:ascii="Arial Narrow" w:hAnsi="Arial Narrow"/>
                <w:sz w:val="24"/>
                <w:szCs w:val="24"/>
              </w:rPr>
              <w:t>$ 0</w:t>
            </w:r>
            <w:r w:rsidRPr="004F5B1E">
              <w:rPr>
                <w:rFonts w:ascii="Arial Narrow" w:hAnsi="Arial Narrow"/>
                <w:sz w:val="24"/>
                <w:szCs w:val="24"/>
              </w:rPr>
              <w:t xml:space="preserve"> Copayment.**  </w:t>
            </w:r>
          </w:p>
        </w:tc>
      </w:tr>
    </w:tbl>
    <w:p w14:paraId="3C2CF95C" w14:textId="77777777" w:rsidR="00375D5D" w:rsidRPr="004F5B1E" w:rsidRDefault="00375D5D" w:rsidP="00375D5D">
      <w:pPr>
        <w:rPr>
          <w:rFonts w:ascii="Arial Narrow" w:hAnsi="Arial Narrow"/>
          <w:sz w:val="24"/>
          <w:szCs w:val="24"/>
        </w:rPr>
      </w:pPr>
    </w:p>
    <w:tbl>
      <w:tblPr>
        <w:tblW w:w="0" w:type="auto"/>
        <w:tblLook w:val="04A0" w:firstRow="1" w:lastRow="0" w:firstColumn="1" w:lastColumn="0" w:noHBand="0" w:noVBand="1"/>
      </w:tblPr>
      <w:tblGrid>
        <w:gridCol w:w="9288"/>
      </w:tblGrid>
      <w:tr w:rsidR="00375D5D" w:rsidRPr="004F5B1E" w14:paraId="3505DC52" w14:textId="77777777" w:rsidTr="00A07E27">
        <w:trPr>
          <w:trHeight w:val="297"/>
        </w:trPr>
        <w:tc>
          <w:tcPr>
            <w:tcW w:w="9288" w:type="dxa"/>
          </w:tcPr>
          <w:p w14:paraId="24671DF5" w14:textId="77777777" w:rsidR="00375D5D" w:rsidRPr="004F5B1E" w:rsidRDefault="00375D5D" w:rsidP="00A07E27">
            <w:pPr>
              <w:spacing w:after="120"/>
              <w:rPr>
                <w:rFonts w:ascii="Arial Narrow" w:hAnsi="Arial Narrow"/>
                <w:b/>
                <w:sz w:val="24"/>
                <w:szCs w:val="24"/>
              </w:rPr>
            </w:pPr>
            <w:r w:rsidRPr="004F5B1E">
              <w:rPr>
                <w:rFonts w:ascii="Arial Narrow" w:hAnsi="Arial Narrow"/>
                <w:b/>
                <w:sz w:val="24"/>
                <w:szCs w:val="24"/>
              </w:rPr>
              <w:t xml:space="preserve">SPECTACLE LENSES, CONTACT LENSES AND FRAMES: </w:t>
            </w:r>
            <w:r w:rsidRPr="004F5B1E">
              <w:rPr>
                <w:rFonts w:ascii="Arial Narrow" w:hAnsi="Arial Narrow"/>
                <w:bCs/>
                <w:sz w:val="24"/>
                <w:szCs w:val="24"/>
              </w:rPr>
              <w:t xml:space="preserve">Covered up to </w:t>
            </w:r>
            <w:r>
              <w:rPr>
                <w:rFonts w:ascii="Arial Narrow" w:hAnsi="Arial Narrow"/>
                <w:bCs/>
                <w:sz w:val="24"/>
                <w:szCs w:val="24"/>
              </w:rPr>
              <w:t>$ 200.00*</w:t>
            </w:r>
            <w:r w:rsidRPr="004F5B1E">
              <w:rPr>
                <w:rFonts w:ascii="Arial Narrow" w:hAnsi="Arial Narrow"/>
                <w:bCs/>
                <w:sz w:val="24"/>
                <w:szCs w:val="24"/>
              </w:rPr>
              <w:t xml:space="preserve"> once every </w:t>
            </w:r>
            <w:r>
              <w:rPr>
                <w:rFonts w:ascii="Arial Narrow" w:hAnsi="Arial Narrow"/>
                <w:bCs/>
                <w:sz w:val="24"/>
                <w:szCs w:val="24"/>
              </w:rPr>
              <w:t>12</w:t>
            </w:r>
            <w:r w:rsidRPr="004F5B1E">
              <w:rPr>
                <w:rFonts w:ascii="Arial Narrow" w:hAnsi="Arial Narrow"/>
                <w:bCs/>
                <w:sz w:val="24"/>
                <w:szCs w:val="24"/>
              </w:rPr>
              <w:t xml:space="preserve"> months</w:t>
            </w:r>
            <w:r w:rsidRPr="004F5B1E">
              <w:rPr>
                <w:rFonts w:ascii="Arial Narrow" w:hAnsi="Arial Narrow"/>
                <w:b/>
                <w:sz w:val="24"/>
                <w:szCs w:val="24"/>
              </w:rPr>
              <w:t xml:space="preserve"> </w:t>
            </w:r>
            <w:r w:rsidRPr="004F5B1E">
              <w:rPr>
                <w:rFonts w:ascii="Arial Narrow" w:hAnsi="Arial Narrow"/>
                <w:sz w:val="24"/>
                <w:szCs w:val="24"/>
              </w:rPr>
              <w:t xml:space="preserve">after a </w:t>
            </w:r>
            <w:r>
              <w:rPr>
                <w:rFonts w:ascii="Arial Narrow" w:hAnsi="Arial Narrow"/>
                <w:sz w:val="24"/>
                <w:szCs w:val="24"/>
              </w:rPr>
              <w:t>$ 0</w:t>
            </w:r>
            <w:r w:rsidRPr="004F5B1E">
              <w:rPr>
                <w:rFonts w:ascii="Arial Narrow" w:hAnsi="Arial Narrow"/>
                <w:sz w:val="24"/>
                <w:szCs w:val="24"/>
              </w:rPr>
              <w:t xml:space="preserve"> Copayment.**</w:t>
            </w:r>
          </w:p>
          <w:p w14:paraId="22F50A2F" w14:textId="77777777" w:rsidR="00375D5D" w:rsidRPr="004F5B1E" w:rsidRDefault="00375D5D" w:rsidP="00A07E27">
            <w:pPr>
              <w:rPr>
                <w:rFonts w:ascii="Arial Narrow" w:hAnsi="Arial Narrow"/>
                <w:sz w:val="24"/>
                <w:szCs w:val="24"/>
              </w:rPr>
            </w:pPr>
          </w:p>
          <w:p w14:paraId="2D94802C" w14:textId="45847BEC" w:rsidR="00375D5D" w:rsidRPr="004F5B1E" w:rsidRDefault="00375D5D" w:rsidP="00A07E27">
            <w:pPr>
              <w:rPr>
                <w:rFonts w:ascii="Arial Narrow" w:hAnsi="Arial Narrow"/>
                <w:sz w:val="24"/>
                <w:szCs w:val="24"/>
              </w:rPr>
            </w:pPr>
          </w:p>
        </w:tc>
      </w:tr>
    </w:tbl>
    <w:p w14:paraId="026FA73D" w14:textId="77777777" w:rsidR="004F5B1E" w:rsidRPr="004F5B1E" w:rsidRDefault="004F5B1E" w:rsidP="004F5B1E">
      <w:pPr>
        <w:rPr>
          <w:rFonts w:ascii="Arial Narrow" w:hAnsi="Arial Narrow"/>
          <w:sz w:val="24"/>
          <w:szCs w:val="24"/>
        </w:rPr>
      </w:pPr>
    </w:p>
    <w:p w14:paraId="106F9286" w14:textId="77777777" w:rsidR="004F5B1E" w:rsidRPr="004F5B1E" w:rsidRDefault="004F5B1E" w:rsidP="004F5B1E">
      <w:pPr>
        <w:rPr>
          <w:rFonts w:ascii="Arial Narrow" w:hAnsi="Arial Narrow"/>
          <w:sz w:val="24"/>
          <w:szCs w:val="24"/>
        </w:rPr>
      </w:pPr>
    </w:p>
    <w:p w14:paraId="2354DD79" w14:textId="77777777" w:rsidR="004F5B1E" w:rsidRPr="004F5B1E" w:rsidRDefault="004F5B1E" w:rsidP="004F5B1E">
      <w:pPr>
        <w:rPr>
          <w:rFonts w:ascii="Arial Narrow" w:hAnsi="Arial Narrow"/>
          <w:sz w:val="24"/>
          <w:szCs w:val="24"/>
        </w:rPr>
      </w:pPr>
      <w:r w:rsidRPr="004F5B1E">
        <w:rPr>
          <w:rFonts w:ascii="Arial Narrow" w:hAnsi="Arial Narrow"/>
          <w:sz w:val="24"/>
          <w:szCs w:val="24"/>
        </w:rPr>
        <w:t>*Less any applicable Copayment.</w:t>
      </w:r>
    </w:p>
    <w:p w14:paraId="09C13DAE" w14:textId="77777777" w:rsidR="004F5B1E" w:rsidRPr="004F5B1E" w:rsidRDefault="004F5B1E" w:rsidP="004F5B1E">
      <w:pPr>
        <w:rPr>
          <w:rFonts w:ascii="Arial Narrow" w:hAnsi="Arial Narrow"/>
          <w:sz w:val="24"/>
          <w:szCs w:val="24"/>
        </w:rPr>
      </w:pPr>
      <w:r w:rsidRPr="004F5B1E">
        <w:rPr>
          <w:rFonts w:ascii="Arial Narrow" w:hAnsi="Arial Narrow"/>
          <w:sz w:val="24"/>
          <w:szCs w:val="24"/>
        </w:rPr>
        <w:t>** beginning with the first day of the Benefit Period</w:t>
      </w:r>
    </w:p>
    <w:p w14:paraId="55680411" w14:textId="77777777" w:rsidR="004F5B1E" w:rsidRPr="004F5B1E" w:rsidRDefault="004F5B1E" w:rsidP="004F5B1E">
      <w:pPr>
        <w:rPr>
          <w:rFonts w:ascii="Arial Narrow" w:hAnsi="Arial Narrow"/>
          <w:b/>
          <w:noProof/>
          <w:sz w:val="24"/>
          <w:szCs w:val="24"/>
        </w:rPr>
      </w:pPr>
    </w:p>
    <w:p w14:paraId="1270E170" w14:textId="77777777" w:rsidR="004F5B1E" w:rsidRPr="004F5B1E" w:rsidRDefault="004F5B1E" w:rsidP="004F5B1E">
      <w:pPr>
        <w:rPr>
          <w:rFonts w:ascii="Arial Narrow" w:hAnsi="Arial Narrow"/>
          <w:b/>
          <w:noProof/>
          <w:sz w:val="24"/>
          <w:szCs w:val="24"/>
        </w:rPr>
      </w:pPr>
      <w:r w:rsidRPr="004F5B1E">
        <w:rPr>
          <w:rFonts w:ascii="Arial Narrow" w:hAnsi="Arial Narrow"/>
          <w:b/>
          <w:noProof/>
          <w:sz w:val="24"/>
          <w:szCs w:val="24"/>
        </w:rPr>
        <w:t>EXCLUSIONS AND LIMITATIONS OF BENEFITS</w:t>
      </w:r>
    </w:p>
    <w:p w14:paraId="0F853053" w14:textId="77777777" w:rsidR="004F5B1E" w:rsidRPr="004F5B1E" w:rsidRDefault="004F5B1E" w:rsidP="004F5B1E">
      <w:pPr>
        <w:rPr>
          <w:rFonts w:ascii="Arial Narrow" w:hAnsi="Arial Narrow"/>
          <w:b/>
          <w:noProof/>
          <w:sz w:val="24"/>
          <w:szCs w:val="24"/>
        </w:rPr>
      </w:pPr>
      <w:r w:rsidRPr="004F5B1E">
        <w:rPr>
          <w:rFonts w:ascii="Arial Narrow" w:hAnsi="Arial Narrow"/>
          <w:b/>
          <w:noProof/>
          <w:sz w:val="24"/>
          <w:szCs w:val="24"/>
        </w:rPr>
        <w:t>Out-of-Network</w:t>
      </w:r>
    </w:p>
    <w:p w14:paraId="039BA132" w14:textId="77777777" w:rsidR="004F5B1E" w:rsidRPr="004F5B1E" w:rsidRDefault="004F5B1E" w:rsidP="004F5B1E">
      <w:pPr>
        <w:rPr>
          <w:rFonts w:ascii="Arial Narrow" w:hAnsi="Arial Narrow"/>
          <w:b/>
          <w:noProof/>
          <w:sz w:val="24"/>
          <w:szCs w:val="24"/>
        </w:rPr>
      </w:pPr>
    </w:p>
    <w:p w14:paraId="0483A1C2" w14:textId="77777777" w:rsidR="004F5B1E" w:rsidRPr="004F5B1E" w:rsidRDefault="004F5B1E" w:rsidP="004F5B1E">
      <w:pPr>
        <w:keepNext/>
        <w:numPr>
          <w:ilvl w:val="0"/>
          <w:numId w:val="39"/>
        </w:numPr>
        <w:tabs>
          <w:tab w:val="right" w:pos="10080"/>
        </w:tabs>
        <w:jc w:val="both"/>
        <w:rPr>
          <w:rFonts w:ascii="Arial Narrow" w:hAnsi="Arial Narrow"/>
          <w:sz w:val="24"/>
          <w:szCs w:val="24"/>
        </w:rPr>
      </w:pPr>
      <w:r w:rsidRPr="004F5B1E">
        <w:rPr>
          <w:rFonts w:ascii="Arial Narrow" w:hAnsi="Arial Narrow"/>
          <w:sz w:val="24"/>
          <w:szCs w:val="24"/>
        </w:rPr>
        <w:t>Exclusions and limitations of benefits described above for CEC Network Providers shall also apply to services rendered by Out-of-Network Providers.</w:t>
      </w:r>
    </w:p>
    <w:p w14:paraId="48E1317E" w14:textId="77777777" w:rsidR="004F5B1E" w:rsidRPr="004F5B1E" w:rsidRDefault="004F5B1E" w:rsidP="004F5B1E">
      <w:pPr>
        <w:keepNext/>
        <w:numPr>
          <w:ilvl w:val="0"/>
          <w:numId w:val="39"/>
        </w:numPr>
        <w:tabs>
          <w:tab w:val="right" w:pos="10080"/>
        </w:tabs>
        <w:jc w:val="both"/>
        <w:rPr>
          <w:rFonts w:ascii="Arial Narrow" w:hAnsi="Arial Narrow"/>
          <w:sz w:val="24"/>
          <w:szCs w:val="24"/>
        </w:rPr>
      </w:pPr>
      <w:r w:rsidRPr="004F5B1E">
        <w:rPr>
          <w:rFonts w:ascii="Arial Narrow" w:hAnsi="Arial Narrow"/>
          <w:sz w:val="24"/>
          <w:szCs w:val="24"/>
        </w:rPr>
        <w:t>Services from an Out-of-Network Provider are in lieu of services from a CEC Network Provider.</w:t>
      </w:r>
    </w:p>
    <w:p w14:paraId="02349A73" w14:textId="77777777" w:rsidR="004F5B1E" w:rsidRPr="004F5B1E" w:rsidRDefault="004F5B1E" w:rsidP="004F5B1E">
      <w:pPr>
        <w:keepNext/>
        <w:numPr>
          <w:ilvl w:val="0"/>
          <w:numId w:val="39"/>
        </w:numPr>
        <w:tabs>
          <w:tab w:val="right" w:pos="10080"/>
        </w:tabs>
        <w:jc w:val="both"/>
        <w:rPr>
          <w:rFonts w:ascii="Arial Narrow" w:hAnsi="Arial Narrow"/>
          <w:sz w:val="24"/>
          <w:szCs w:val="24"/>
        </w:rPr>
      </w:pPr>
      <w:r w:rsidRPr="004F5B1E">
        <w:rPr>
          <w:rFonts w:ascii="Arial Narrow" w:hAnsi="Arial Narrow"/>
          <w:sz w:val="24"/>
          <w:szCs w:val="24"/>
        </w:rPr>
        <w:t>There is no guarantee that the amount reimbursed will be sufficient to pay the cost of services or materials in full.</w:t>
      </w:r>
    </w:p>
    <w:p w14:paraId="3715E1EE" w14:textId="77777777" w:rsidR="004F5B1E" w:rsidRPr="004F5B1E" w:rsidRDefault="004F5B1E" w:rsidP="004F5B1E">
      <w:pPr>
        <w:keepNext/>
        <w:numPr>
          <w:ilvl w:val="0"/>
          <w:numId w:val="39"/>
        </w:numPr>
        <w:tabs>
          <w:tab w:val="right" w:pos="10080"/>
        </w:tabs>
        <w:jc w:val="both"/>
        <w:rPr>
          <w:rFonts w:ascii="Arial Narrow" w:hAnsi="Arial Narrow"/>
          <w:sz w:val="24"/>
          <w:szCs w:val="24"/>
        </w:rPr>
      </w:pPr>
      <w:r w:rsidRPr="004F5B1E">
        <w:rPr>
          <w:rFonts w:ascii="Arial Narrow" w:hAnsi="Arial Narrow"/>
          <w:sz w:val="24"/>
          <w:szCs w:val="24"/>
        </w:rPr>
        <w:t>CEC is unable to require Out-of-Network Providers to adhere to CEC’s quality standards.</w:t>
      </w:r>
    </w:p>
    <w:p w14:paraId="5D892B1F" w14:textId="77777777" w:rsidR="004F5B1E" w:rsidRPr="00E54953" w:rsidRDefault="004F5B1E" w:rsidP="00875AC8">
      <w:pPr>
        <w:rPr>
          <w:sz w:val="22"/>
          <w:szCs w:val="22"/>
        </w:rPr>
      </w:pPr>
    </w:p>
    <w:sectPr w:rsidR="004F5B1E" w:rsidRPr="00E54953" w:rsidSect="00086F73">
      <w:footerReference w:type="default" r:id="rId9"/>
      <w:pgSz w:w="12240" w:h="15840" w:code="1"/>
      <w:pgMar w:top="1440" w:right="1080" w:bottom="1440" w:left="1080" w:header="1440" w:footer="360" w:gutter="0"/>
      <w:pgNumType w:start="1"/>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9BC9E7" w14:textId="77777777" w:rsidR="009132D6" w:rsidRDefault="009132D6">
      <w:r>
        <w:separator/>
      </w:r>
    </w:p>
  </w:endnote>
  <w:endnote w:type="continuationSeparator" w:id="0">
    <w:p w14:paraId="073B167D" w14:textId="77777777" w:rsidR="009132D6" w:rsidRDefault="009132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5C153" w14:textId="77777777" w:rsidR="00AE2CE2" w:rsidRDefault="00AE2CE2">
    <w:pPr>
      <w:pStyle w:val="Footer"/>
      <w:framePr w:wrap="around" w:vAnchor="text" w:hAnchor="margin" w:xAlign="center" w:y="1"/>
      <w:rPr>
        <w:rStyle w:val="PageNumber"/>
        <w:rFonts w:ascii="Arial Narrow" w:hAnsi="Arial Narrow"/>
        <w:sz w:val="16"/>
      </w:rPr>
    </w:pPr>
    <w:r>
      <w:rPr>
        <w:rStyle w:val="PageNumber"/>
        <w:rFonts w:ascii="Arial Narrow" w:hAnsi="Arial Narrow"/>
        <w:sz w:val="16"/>
      </w:rPr>
      <w:fldChar w:fldCharType="begin"/>
    </w:r>
    <w:r>
      <w:rPr>
        <w:rStyle w:val="PageNumber"/>
        <w:rFonts w:ascii="Arial Narrow" w:hAnsi="Arial Narrow"/>
        <w:sz w:val="16"/>
      </w:rPr>
      <w:instrText xml:space="preserve">PAGE  </w:instrText>
    </w:r>
    <w:r>
      <w:rPr>
        <w:rStyle w:val="PageNumber"/>
        <w:rFonts w:ascii="Arial Narrow" w:hAnsi="Arial Narrow"/>
        <w:sz w:val="16"/>
      </w:rPr>
      <w:fldChar w:fldCharType="separate"/>
    </w:r>
    <w:r w:rsidR="006F059F">
      <w:rPr>
        <w:rStyle w:val="PageNumber"/>
        <w:rFonts w:ascii="Arial Narrow" w:hAnsi="Arial Narrow"/>
        <w:noProof/>
        <w:sz w:val="16"/>
      </w:rPr>
      <w:t>4</w:t>
    </w:r>
    <w:r>
      <w:rPr>
        <w:rStyle w:val="PageNumber"/>
        <w:rFonts w:ascii="Arial Narrow" w:hAnsi="Arial Narrow"/>
        <w:sz w:val="16"/>
      </w:rPr>
      <w:fldChar w:fldCharType="end"/>
    </w:r>
  </w:p>
  <w:p w14:paraId="6FD667E4" w14:textId="77777777" w:rsidR="00AE2CE2" w:rsidRDefault="00AE2CE2">
    <w:pPr>
      <w:pStyle w:val="Footer"/>
      <w:rPr>
        <w:rFonts w:ascii="Arial Narrow" w:hAnsi="Arial Narrow"/>
        <w:sz w:val="16"/>
      </w:rPr>
    </w:pPr>
    <w:r>
      <w:rPr>
        <w:rFonts w:ascii="Arial Narrow" w:hAnsi="Arial Narrow"/>
        <w:sz w:val="16"/>
      </w:rPr>
      <w:t xml:space="preserve">EOC </w:t>
    </w:r>
    <w:r w:rsidR="00597147">
      <w:rPr>
        <w:rFonts w:ascii="Arial Narrow" w:hAnsi="Arial Narrow"/>
        <w:sz w:val="16"/>
      </w:rPr>
      <w:t>NC</w:t>
    </w:r>
    <w:r w:rsidR="00392544">
      <w:rPr>
        <w:rFonts w:ascii="Arial Narrow" w:hAnsi="Arial Narrow"/>
        <w:sz w:val="16"/>
      </w:rPr>
      <w:t xml:space="preserve"> </w:t>
    </w:r>
    <w:r w:rsidR="00321015">
      <w:rPr>
        <w:rFonts w:ascii="Arial Narrow" w:hAnsi="Arial Narrow"/>
        <w:sz w:val="16"/>
      </w:rPr>
      <w:t>0</w:t>
    </w:r>
    <w:r w:rsidR="00597147">
      <w:rPr>
        <w:rFonts w:ascii="Arial Narrow" w:hAnsi="Arial Narrow"/>
        <w:sz w:val="16"/>
      </w:rPr>
      <w:t>424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8AEA85" w14:textId="77777777" w:rsidR="009132D6" w:rsidRDefault="009132D6">
      <w:r>
        <w:separator/>
      </w:r>
    </w:p>
  </w:footnote>
  <w:footnote w:type="continuationSeparator" w:id="0">
    <w:p w14:paraId="6D5CDF43" w14:textId="77777777" w:rsidR="009132D6" w:rsidRDefault="009132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344CDA2"/>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8C82EA4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3AB90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A4A8746"/>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40488466"/>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EFCAFF0"/>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FFC2FE0"/>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484560E"/>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420FAB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73A5F4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D55780"/>
    <w:multiLevelType w:val="multilevel"/>
    <w:tmpl w:val="B71079B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08721CC3"/>
    <w:multiLevelType w:val="hybridMultilevel"/>
    <w:tmpl w:val="02EC7012"/>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15:restartNumberingAfterBreak="0">
    <w:nsid w:val="09D979CF"/>
    <w:multiLevelType w:val="singleLevel"/>
    <w:tmpl w:val="8C4C9FE2"/>
    <w:lvl w:ilvl="0">
      <w:start w:val="1"/>
      <w:numFmt w:val="lowerLetter"/>
      <w:pStyle w:val="UEOCalphalist2"/>
      <w:lvlText w:val="%1."/>
      <w:lvlJc w:val="left"/>
      <w:pPr>
        <w:tabs>
          <w:tab w:val="num" w:pos="1080"/>
        </w:tabs>
        <w:ind w:left="1080" w:hanging="360"/>
      </w:pPr>
      <w:rPr>
        <w:rFonts w:ascii="Arial Narrow" w:hAnsi="Arial Narrow" w:hint="default"/>
        <w:b w:val="0"/>
        <w:i w:val="0"/>
        <w:sz w:val="20"/>
      </w:rPr>
    </w:lvl>
  </w:abstractNum>
  <w:abstractNum w:abstractNumId="13" w15:restartNumberingAfterBreak="0">
    <w:nsid w:val="0ABD21EA"/>
    <w:multiLevelType w:val="singleLevel"/>
    <w:tmpl w:val="5D70090C"/>
    <w:lvl w:ilvl="0">
      <w:start w:val="1"/>
      <w:numFmt w:val="bullet"/>
      <w:pStyle w:val="UEOCBullet2"/>
      <w:lvlText w:val=""/>
      <w:lvlJc w:val="left"/>
      <w:pPr>
        <w:tabs>
          <w:tab w:val="num" w:pos="432"/>
        </w:tabs>
        <w:ind w:left="101" w:hanging="29"/>
      </w:pPr>
      <w:rPr>
        <w:rFonts w:ascii="Wingdings" w:hAnsi="Wingdings" w:hint="default"/>
      </w:rPr>
    </w:lvl>
  </w:abstractNum>
  <w:abstractNum w:abstractNumId="14" w15:restartNumberingAfterBreak="0">
    <w:nsid w:val="142B74A5"/>
    <w:multiLevelType w:val="singleLevel"/>
    <w:tmpl w:val="445CFEDA"/>
    <w:lvl w:ilvl="0">
      <w:start w:val="1"/>
      <w:numFmt w:val="bullet"/>
      <w:pStyle w:val="UEOCBullet"/>
      <w:lvlText w:val=""/>
      <w:lvlJc w:val="left"/>
      <w:pPr>
        <w:tabs>
          <w:tab w:val="num" w:pos="360"/>
        </w:tabs>
        <w:ind w:left="360" w:hanging="360"/>
      </w:pPr>
      <w:rPr>
        <w:rFonts w:ascii="Symbol" w:hAnsi="Symbol" w:hint="default"/>
      </w:rPr>
    </w:lvl>
  </w:abstractNum>
  <w:abstractNum w:abstractNumId="15" w15:restartNumberingAfterBreak="0">
    <w:nsid w:val="14C171A6"/>
    <w:multiLevelType w:val="hybridMultilevel"/>
    <w:tmpl w:val="090C7C8E"/>
    <w:lvl w:ilvl="0" w:tplc="9C968BBC">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1591081C"/>
    <w:multiLevelType w:val="singleLevel"/>
    <w:tmpl w:val="EC4005D6"/>
    <w:lvl w:ilvl="0">
      <w:start w:val="1"/>
      <w:numFmt w:val="decimal"/>
      <w:pStyle w:val="UEOCNumberedList3"/>
      <w:lvlText w:val="%1."/>
      <w:lvlJc w:val="left"/>
      <w:pPr>
        <w:tabs>
          <w:tab w:val="num" w:pos="360"/>
        </w:tabs>
        <w:ind w:left="360" w:hanging="360"/>
      </w:pPr>
      <w:rPr>
        <w:rFonts w:ascii="Arial Narrow" w:hAnsi="Arial Narrow" w:hint="default"/>
        <w:b w:val="0"/>
        <w:i w:val="0"/>
        <w:sz w:val="20"/>
      </w:rPr>
    </w:lvl>
  </w:abstractNum>
  <w:abstractNum w:abstractNumId="17" w15:restartNumberingAfterBreak="0">
    <w:nsid w:val="171415B3"/>
    <w:multiLevelType w:val="singleLevel"/>
    <w:tmpl w:val="746A7282"/>
    <w:lvl w:ilvl="0">
      <w:start w:val="1"/>
      <w:numFmt w:val="decimal"/>
      <w:pStyle w:val="UEOCNumberedList"/>
      <w:lvlText w:val="%1."/>
      <w:lvlJc w:val="left"/>
      <w:pPr>
        <w:tabs>
          <w:tab w:val="num" w:pos="360"/>
        </w:tabs>
        <w:ind w:left="360" w:hanging="360"/>
      </w:pPr>
    </w:lvl>
  </w:abstractNum>
  <w:abstractNum w:abstractNumId="18" w15:restartNumberingAfterBreak="0">
    <w:nsid w:val="1A5014D7"/>
    <w:multiLevelType w:val="singleLevel"/>
    <w:tmpl w:val="BEB241C4"/>
    <w:lvl w:ilvl="0">
      <w:start w:val="1"/>
      <w:numFmt w:val="bullet"/>
      <w:pStyle w:val="UBulletSchedule"/>
      <w:lvlText w:val=""/>
      <w:lvlJc w:val="left"/>
      <w:pPr>
        <w:tabs>
          <w:tab w:val="num" w:pos="360"/>
        </w:tabs>
        <w:ind w:left="360" w:hanging="360"/>
      </w:pPr>
      <w:rPr>
        <w:rFonts w:ascii="Symbol" w:hAnsi="Symbol" w:hint="default"/>
      </w:rPr>
    </w:lvl>
  </w:abstractNum>
  <w:abstractNum w:abstractNumId="19" w15:restartNumberingAfterBreak="0">
    <w:nsid w:val="24F031C8"/>
    <w:multiLevelType w:val="hybridMultilevel"/>
    <w:tmpl w:val="26C6CE1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15:restartNumberingAfterBreak="0">
    <w:nsid w:val="28352B7C"/>
    <w:multiLevelType w:val="singleLevel"/>
    <w:tmpl w:val="567A047C"/>
    <w:lvl w:ilvl="0">
      <w:start w:val="1"/>
      <w:numFmt w:val="lowerLetter"/>
      <w:pStyle w:val="UEOCalphalist5"/>
      <w:lvlText w:val="%1."/>
      <w:lvlJc w:val="left"/>
      <w:pPr>
        <w:tabs>
          <w:tab w:val="num" w:pos="1080"/>
        </w:tabs>
        <w:ind w:left="1080" w:hanging="360"/>
      </w:pPr>
      <w:rPr>
        <w:rFonts w:ascii="Arial Narrow" w:hAnsi="Arial Narrow" w:hint="default"/>
        <w:b w:val="0"/>
        <w:i w:val="0"/>
        <w:sz w:val="20"/>
      </w:rPr>
    </w:lvl>
  </w:abstractNum>
  <w:abstractNum w:abstractNumId="21" w15:restartNumberingAfterBreak="0">
    <w:nsid w:val="2F592604"/>
    <w:multiLevelType w:val="singleLevel"/>
    <w:tmpl w:val="27AECAFA"/>
    <w:lvl w:ilvl="0">
      <w:start w:val="1"/>
      <w:numFmt w:val="lowerLetter"/>
      <w:pStyle w:val="UEOCalphalist3"/>
      <w:lvlText w:val="%1."/>
      <w:lvlJc w:val="left"/>
      <w:pPr>
        <w:tabs>
          <w:tab w:val="num" w:pos="1080"/>
        </w:tabs>
        <w:ind w:left="1080" w:hanging="360"/>
      </w:pPr>
      <w:rPr>
        <w:rFonts w:ascii="Arial Narrow" w:hAnsi="Arial Narrow" w:hint="default"/>
        <w:b w:val="0"/>
        <w:i w:val="0"/>
        <w:sz w:val="20"/>
      </w:rPr>
    </w:lvl>
  </w:abstractNum>
  <w:abstractNum w:abstractNumId="22" w15:restartNumberingAfterBreak="0">
    <w:nsid w:val="375A484D"/>
    <w:multiLevelType w:val="hybridMultilevel"/>
    <w:tmpl w:val="EF6A6242"/>
    <w:lvl w:ilvl="0" w:tplc="9C968BBC">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393613B8"/>
    <w:multiLevelType w:val="hybridMultilevel"/>
    <w:tmpl w:val="E488D71C"/>
    <w:lvl w:ilvl="0" w:tplc="0409000F">
      <w:start w:val="3"/>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15:restartNumberingAfterBreak="0">
    <w:nsid w:val="3CAC4D9C"/>
    <w:multiLevelType w:val="singleLevel"/>
    <w:tmpl w:val="9EA6EB18"/>
    <w:lvl w:ilvl="0">
      <w:start w:val="1"/>
      <w:numFmt w:val="decimal"/>
      <w:pStyle w:val="UNumberList2ndLevel"/>
      <w:lvlText w:val="%1."/>
      <w:lvlJc w:val="left"/>
      <w:pPr>
        <w:tabs>
          <w:tab w:val="num" w:pos="2520"/>
        </w:tabs>
        <w:ind w:left="0" w:firstLine="2160"/>
      </w:pPr>
      <w:rPr>
        <w:rFonts w:ascii="Arial Narrow" w:hAnsi="Arial Narrow" w:hint="default"/>
        <w:b w:val="0"/>
        <w:i w:val="0"/>
        <w:sz w:val="24"/>
      </w:rPr>
    </w:lvl>
  </w:abstractNum>
  <w:abstractNum w:abstractNumId="25" w15:restartNumberingAfterBreak="0">
    <w:nsid w:val="474A28A0"/>
    <w:multiLevelType w:val="singleLevel"/>
    <w:tmpl w:val="6046F88A"/>
    <w:lvl w:ilvl="0">
      <w:start w:val="1"/>
      <w:numFmt w:val="lowerLetter"/>
      <w:pStyle w:val="UEOCalphalist4"/>
      <w:lvlText w:val="%1."/>
      <w:lvlJc w:val="left"/>
      <w:pPr>
        <w:tabs>
          <w:tab w:val="num" w:pos="1080"/>
        </w:tabs>
        <w:ind w:left="1080" w:hanging="360"/>
      </w:pPr>
      <w:rPr>
        <w:rFonts w:ascii="Arial Narrow" w:hAnsi="Arial Narrow" w:hint="default"/>
        <w:b w:val="0"/>
        <w:i w:val="0"/>
        <w:sz w:val="20"/>
      </w:rPr>
    </w:lvl>
  </w:abstractNum>
  <w:abstractNum w:abstractNumId="26" w15:restartNumberingAfterBreak="0">
    <w:nsid w:val="48BB6856"/>
    <w:multiLevelType w:val="hybridMultilevel"/>
    <w:tmpl w:val="CBC03F7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49B208D6"/>
    <w:multiLevelType w:val="singleLevel"/>
    <w:tmpl w:val="4378E438"/>
    <w:lvl w:ilvl="0">
      <w:start w:val="1"/>
      <w:numFmt w:val="decimal"/>
      <w:pStyle w:val="UEOCNumberedList2"/>
      <w:lvlText w:val="%1."/>
      <w:lvlJc w:val="left"/>
      <w:pPr>
        <w:tabs>
          <w:tab w:val="num" w:pos="360"/>
        </w:tabs>
        <w:ind w:left="360" w:hanging="360"/>
      </w:pPr>
    </w:lvl>
  </w:abstractNum>
  <w:abstractNum w:abstractNumId="28" w15:restartNumberingAfterBreak="0">
    <w:nsid w:val="4F0078D1"/>
    <w:multiLevelType w:val="singleLevel"/>
    <w:tmpl w:val="546C0A42"/>
    <w:lvl w:ilvl="0">
      <w:start w:val="1"/>
      <w:numFmt w:val="upperRoman"/>
      <w:pStyle w:val="TOC1"/>
      <w:lvlText w:val="%1."/>
      <w:lvlJc w:val="right"/>
      <w:pPr>
        <w:tabs>
          <w:tab w:val="num" w:pos="1080"/>
        </w:tabs>
        <w:ind w:left="1080" w:hanging="360"/>
      </w:pPr>
      <w:rPr>
        <w:rFonts w:ascii="Arial Narrow" w:hAnsi="Arial Narrow" w:hint="default"/>
        <w:b w:val="0"/>
        <w:i w:val="0"/>
        <w:sz w:val="24"/>
      </w:rPr>
    </w:lvl>
  </w:abstractNum>
  <w:abstractNum w:abstractNumId="29" w15:restartNumberingAfterBreak="0">
    <w:nsid w:val="64240C05"/>
    <w:multiLevelType w:val="singleLevel"/>
    <w:tmpl w:val="A02AFA62"/>
    <w:lvl w:ilvl="0">
      <w:start w:val="1"/>
      <w:numFmt w:val="bullet"/>
      <w:pStyle w:val="UBodyBullet"/>
      <w:lvlText w:val="•"/>
      <w:lvlJc w:val="left"/>
      <w:pPr>
        <w:tabs>
          <w:tab w:val="num" w:pos="1800"/>
        </w:tabs>
        <w:ind w:left="1800" w:hanging="360"/>
      </w:pPr>
      <w:rPr>
        <w:rFonts w:ascii="Arial Narrow" w:hAnsi="Arial Narrow" w:hint="default"/>
        <w:sz w:val="20"/>
      </w:rPr>
    </w:lvl>
  </w:abstractNum>
  <w:abstractNum w:abstractNumId="30" w15:restartNumberingAfterBreak="0">
    <w:nsid w:val="64CD6772"/>
    <w:multiLevelType w:val="singleLevel"/>
    <w:tmpl w:val="DB46B90C"/>
    <w:lvl w:ilvl="0">
      <w:start w:val="1"/>
      <w:numFmt w:val="lowerLetter"/>
      <w:pStyle w:val="UEOCsmallalpha"/>
      <w:lvlText w:val="%1."/>
      <w:lvlJc w:val="right"/>
      <w:pPr>
        <w:tabs>
          <w:tab w:val="num" w:pos="1080"/>
        </w:tabs>
        <w:ind w:left="1080" w:hanging="360"/>
      </w:pPr>
      <w:rPr>
        <w:rFonts w:ascii="Arial Narrow" w:hAnsi="Arial Narrow" w:hint="default"/>
        <w:b w:val="0"/>
        <w:i w:val="0"/>
        <w:sz w:val="20"/>
      </w:rPr>
    </w:lvl>
  </w:abstractNum>
  <w:abstractNum w:abstractNumId="31" w15:restartNumberingAfterBreak="0">
    <w:nsid w:val="66A17A16"/>
    <w:multiLevelType w:val="hybridMultilevel"/>
    <w:tmpl w:val="BF4673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15:restartNumberingAfterBreak="0">
    <w:nsid w:val="68CA62C1"/>
    <w:multiLevelType w:val="hybridMultilevel"/>
    <w:tmpl w:val="F34070D8"/>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95C2B62"/>
    <w:multiLevelType w:val="singleLevel"/>
    <w:tmpl w:val="214CDCCA"/>
    <w:lvl w:ilvl="0">
      <w:start w:val="1"/>
      <w:numFmt w:val="decimal"/>
      <w:pStyle w:val="UEOCnumbers"/>
      <w:lvlText w:val="%1."/>
      <w:lvlJc w:val="left"/>
      <w:pPr>
        <w:tabs>
          <w:tab w:val="num" w:pos="1080"/>
        </w:tabs>
        <w:ind w:left="1080" w:hanging="360"/>
      </w:pPr>
    </w:lvl>
  </w:abstractNum>
  <w:abstractNum w:abstractNumId="34" w15:restartNumberingAfterBreak="0">
    <w:nsid w:val="6AE7786D"/>
    <w:multiLevelType w:val="singleLevel"/>
    <w:tmpl w:val="F684DEC4"/>
    <w:lvl w:ilvl="0">
      <w:start w:val="1"/>
      <w:numFmt w:val="bullet"/>
      <w:pStyle w:val="UPPLetterBullet"/>
      <w:lvlText w:val=""/>
      <w:lvlJc w:val="left"/>
      <w:pPr>
        <w:tabs>
          <w:tab w:val="num" w:pos="720"/>
        </w:tabs>
        <w:ind w:left="720" w:hanging="360"/>
      </w:pPr>
      <w:rPr>
        <w:rFonts w:ascii="Symbol" w:hAnsi="Symbol" w:hint="default"/>
      </w:rPr>
    </w:lvl>
  </w:abstractNum>
  <w:abstractNum w:abstractNumId="35" w15:restartNumberingAfterBreak="0">
    <w:nsid w:val="6E1D0F47"/>
    <w:multiLevelType w:val="singleLevel"/>
    <w:tmpl w:val="88164E40"/>
    <w:lvl w:ilvl="0">
      <w:start w:val="1"/>
      <w:numFmt w:val="bullet"/>
      <w:pStyle w:val="UPPLetterBullet0"/>
      <w:lvlText w:val=""/>
      <w:lvlJc w:val="left"/>
      <w:pPr>
        <w:tabs>
          <w:tab w:val="num" w:pos="360"/>
        </w:tabs>
        <w:ind w:left="360" w:hanging="360"/>
      </w:pPr>
      <w:rPr>
        <w:rFonts w:ascii="Wingdings" w:hAnsi="Wingdings" w:hint="default"/>
      </w:rPr>
    </w:lvl>
  </w:abstractNum>
  <w:abstractNum w:abstractNumId="36" w15:restartNumberingAfterBreak="0">
    <w:nsid w:val="6FFF4BC7"/>
    <w:multiLevelType w:val="hybridMultilevel"/>
    <w:tmpl w:val="79BCA246"/>
    <w:lvl w:ilvl="0" w:tplc="0409000F">
      <w:start w:val="3"/>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7" w15:restartNumberingAfterBreak="0">
    <w:nsid w:val="76B01DEC"/>
    <w:multiLevelType w:val="singleLevel"/>
    <w:tmpl w:val="B63C8924"/>
    <w:lvl w:ilvl="0">
      <w:start w:val="1"/>
      <w:numFmt w:val="lowerLetter"/>
      <w:pStyle w:val="UAlphaLista"/>
      <w:lvlText w:val="%1)"/>
      <w:lvlJc w:val="left"/>
      <w:pPr>
        <w:tabs>
          <w:tab w:val="num" w:pos="1800"/>
        </w:tabs>
        <w:ind w:left="0" w:firstLine="1440"/>
      </w:pPr>
      <w:rPr>
        <w:rFonts w:ascii="Arial Narrow" w:hAnsi="Arial Narrow" w:hint="default"/>
        <w:b/>
        <w:i w:val="0"/>
        <w:sz w:val="24"/>
      </w:rPr>
    </w:lvl>
  </w:abstractNum>
  <w:abstractNum w:abstractNumId="38" w15:restartNumberingAfterBreak="0">
    <w:nsid w:val="7D766381"/>
    <w:multiLevelType w:val="hybridMultilevel"/>
    <w:tmpl w:val="17009D36"/>
    <w:lvl w:ilvl="0" w:tplc="8CF2B400">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621811729">
    <w:abstractNumId w:val="9"/>
  </w:num>
  <w:num w:numId="2" w16cid:durableId="2023706162">
    <w:abstractNumId w:val="7"/>
  </w:num>
  <w:num w:numId="3" w16cid:durableId="655184184">
    <w:abstractNumId w:val="6"/>
  </w:num>
  <w:num w:numId="4" w16cid:durableId="80372301">
    <w:abstractNumId w:val="5"/>
  </w:num>
  <w:num w:numId="5" w16cid:durableId="1957061653">
    <w:abstractNumId w:val="4"/>
  </w:num>
  <w:num w:numId="6" w16cid:durableId="1027178190">
    <w:abstractNumId w:val="8"/>
  </w:num>
  <w:num w:numId="7" w16cid:durableId="112140724">
    <w:abstractNumId w:val="3"/>
  </w:num>
  <w:num w:numId="8" w16cid:durableId="631012728">
    <w:abstractNumId w:val="2"/>
  </w:num>
  <w:num w:numId="9" w16cid:durableId="1229926048">
    <w:abstractNumId w:val="1"/>
  </w:num>
  <w:num w:numId="10" w16cid:durableId="1521776494">
    <w:abstractNumId w:val="0"/>
  </w:num>
  <w:num w:numId="11" w16cid:durableId="2247083">
    <w:abstractNumId w:val="28"/>
  </w:num>
  <w:num w:numId="12" w16cid:durableId="1822690980">
    <w:abstractNumId w:val="34"/>
  </w:num>
  <w:num w:numId="13" w16cid:durableId="1436557874">
    <w:abstractNumId w:val="37"/>
  </w:num>
  <w:num w:numId="14" w16cid:durableId="156655644">
    <w:abstractNumId w:val="29"/>
  </w:num>
  <w:num w:numId="15" w16cid:durableId="1727102751">
    <w:abstractNumId w:val="14"/>
  </w:num>
  <w:num w:numId="16" w16cid:durableId="170723177">
    <w:abstractNumId w:val="18"/>
  </w:num>
  <w:num w:numId="17" w16cid:durableId="1740905465">
    <w:abstractNumId w:val="12"/>
  </w:num>
  <w:num w:numId="18" w16cid:durableId="1629359107">
    <w:abstractNumId w:val="21"/>
  </w:num>
  <w:num w:numId="19" w16cid:durableId="2014213386">
    <w:abstractNumId w:val="25"/>
  </w:num>
  <w:num w:numId="20" w16cid:durableId="1366830023">
    <w:abstractNumId w:val="20"/>
  </w:num>
  <w:num w:numId="21" w16cid:durableId="739910933">
    <w:abstractNumId w:val="13"/>
  </w:num>
  <w:num w:numId="22" w16cid:durableId="1361056078">
    <w:abstractNumId w:val="17"/>
  </w:num>
  <w:num w:numId="23" w16cid:durableId="324553183">
    <w:abstractNumId w:val="27"/>
  </w:num>
  <w:num w:numId="24" w16cid:durableId="1035698151">
    <w:abstractNumId w:val="16"/>
  </w:num>
  <w:num w:numId="25" w16cid:durableId="635380274">
    <w:abstractNumId w:val="33"/>
  </w:num>
  <w:num w:numId="26" w16cid:durableId="391587795">
    <w:abstractNumId w:val="30"/>
  </w:num>
  <w:num w:numId="27" w16cid:durableId="137889842">
    <w:abstractNumId w:val="24"/>
  </w:num>
  <w:num w:numId="28" w16cid:durableId="189421159">
    <w:abstractNumId w:val="35"/>
  </w:num>
  <w:num w:numId="29" w16cid:durableId="1994527166">
    <w:abstractNumId w:val="26"/>
  </w:num>
  <w:num w:numId="30" w16cid:durableId="1783838108">
    <w:abstractNumId w:val="15"/>
  </w:num>
  <w:num w:numId="31" w16cid:durableId="1845242485">
    <w:abstractNumId w:val="10"/>
  </w:num>
  <w:num w:numId="32" w16cid:durableId="2056198080">
    <w:abstractNumId w:val="22"/>
  </w:num>
  <w:num w:numId="33" w16cid:durableId="1455557630">
    <w:abstractNumId w:val="11"/>
  </w:num>
  <w:num w:numId="34" w16cid:durableId="1391264415">
    <w:abstractNumId w:val="32"/>
  </w:num>
  <w:num w:numId="35" w16cid:durableId="827280822">
    <w:abstractNumId w:val="23"/>
  </w:num>
  <w:num w:numId="36" w16cid:durableId="266161390">
    <w:abstractNumId w:val="36"/>
  </w:num>
  <w:num w:numId="37" w16cid:durableId="44723584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897474866">
    <w:abstractNumId w:val="31"/>
    <w:lvlOverride w:ilvl="0"/>
    <w:lvlOverride w:ilvl="1"/>
    <w:lvlOverride w:ilvl="2"/>
    <w:lvlOverride w:ilvl="3"/>
    <w:lvlOverride w:ilvl="4"/>
    <w:lvlOverride w:ilvl="5"/>
    <w:lvlOverride w:ilvl="6"/>
    <w:lvlOverride w:ilvl="7"/>
    <w:lvlOverride w:ilvl="8"/>
  </w:num>
  <w:num w:numId="39" w16cid:durableId="19803072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LQwsTA1MrAwsLQwMzBR0lEKTi0uzszPAykwqwUAACBCPywAAAA="/>
  </w:docVars>
  <w:rsids>
    <w:rsidRoot w:val="00104857"/>
    <w:rsid w:val="00002EF4"/>
    <w:rsid w:val="000127B6"/>
    <w:rsid w:val="00017480"/>
    <w:rsid w:val="00030976"/>
    <w:rsid w:val="0003731A"/>
    <w:rsid w:val="000455D4"/>
    <w:rsid w:val="000557DE"/>
    <w:rsid w:val="00064456"/>
    <w:rsid w:val="000650F2"/>
    <w:rsid w:val="00067412"/>
    <w:rsid w:val="00080C56"/>
    <w:rsid w:val="00081957"/>
    <w:rsid w:val="000824CE"/>
    <w:rsid w:val="00086F73"/>
    <w:rsid w:val="000927AD"/>
    <w:rsid w:val="000A1B56"/>
    <w:rsid w:val="000A32C5"/>
    <w:rsid w:val="000B74E2"/>
    <w:rsid w:val="000D2D30"/>
    <w:rsid w:val="000E31D8"/>
    <w:rsid w:val="000E6ABF"/>
    <w:rsid w:val="000F1543"/>
    <w:rsid w:val="000F3010"/>
    <w:rsid w:val="000F76BD"/>
    <w:rsid w:val="001038DC"/>
    <w:rsid w:val="00104857"/>
    <w:rsid w:val="0011342C"/>
    <w:rsid w:val="00120304"/>
    <w:rsid w:val="001212AF"/>
    <w:rsid w:val="00136785"/>
    <w:rsid w:val="0014580E"/>
    <w:rsid w:val="00156E92"/>
    <w:rsid w:val="00163C5D"/>
    <w:rsid w:val="001704C2"/>
    <w:rsid w:val="00194117"/>
    <w:rsid w:val="0019684C"/>
    <w:rsid w:val="001A02EF"/>
    <w:rsid w:val="001A72B2"/>
    <w:rsid w:val="001B16CC"/>
    <w:rsid w:val="001B262C"/>
    <w:rsid w:val="001B59B8"/>
    <w:rsid w:val="001B5D23"/>
    <w:rsid w:val="001D2C58"/>
    <w:rsid w:val="001E3FEF"/>
    <w:rsid w:val="00200EC8"/>
    <w:rsid w:val="002014F1"/>
    <w:rsid w:val="002462FD"/>
    <w:rsid w:val="00253C78"/>
    <w:rsid w:val="00254237"/>
    <w:rsid w:val="00255E1B"/>
    <w:rsid w:val="0027295E"/>
    <w:rsid w:val="002753A8"/>
    <w:rsid w:val="00277348"/>
    <w:rsid w:val="00280B9F"/>
    <w:rsid w:val="002976DB"/>
    <w:rsid w:val="002A0F65"/>
    <w:rsid w:val="002B708F"/>
    <w:rsid w:val="002C49BF"/>
    <w:rsid w:val="002D073F"/>
    <w:rsid w:val="002E5B0E"/>
    <w:rsid w:val="002E5F22"/>
    <w:rsid w:val="00301954"/>
    <w:rsid w:val="00314E60"/>
    <w:rsid w:val="00321015"/>
    <w:rsid w:val="00352D64"/>
    <w:rsid w:val="003607D7"/>
    <w:rsid w:val="0036591B"/>
    <w:rsid w:val="00375D5D"/>
    <w:rsid w:val="00392544"/>
    <w:rsid w:val="003951F2"/>
    <w:rsid w:val="003A3CFE"/>
    <w:rsid w:val="003B0A44"/>
    <w:rsid w:val="003E2FB5"/>
    <w:rsid w:val="003F01C2"/>
    <w:rsid w:val="003F2052"/>
    <w:rsid w:val="003F532E"/>
    <w:rsid w:val="0040760C"/>
    <w:rsid w:val="00416CD2"/>
    <w:rsid w:val="0042430D"/>
    <w:rsid w:val="00424FF6"/>
    <w:rsid w:val="00443859"/>
    <w:rsid w:val="004553EC"/>
    <w:rsid w:val="00465CF3"/>
    <w:rsid w:val="00490FF8"/>
    <w:rsid w:val="00493FBF"/>
    <w:rsid w:val="004A108E"/>
    <w:rsid w:val="004B47B7"/>
    <w:rsid w:val="004C6309"/>
    <w:rsid w:val="004E61A3"/>
    <w:rsid w:val="004F0FBD"/>
    <w:rsid w:val="004F10FE"/>
    <w:rsid w:val="004F410D"/>
    <w:rsid w:val="004F58BD"/>
    <w:rsid w:val="004F597F"/>
    <w:rsid w:val="004F5B1E"/>
    <w:rsid w:val="0050067F"/>
    <w:rsid w:val="00500B16"/>
    <w:rsid w:val="00504F59"/>
    <w:rsid w:val="00537A3F"/>
    <w:rsid w:val="005474D0"/>
    <w:rsid w:val="00553F57"/>
    <w:rsid w:val="005548DB"/>
    <w:rsid w:val="0056703A"/>
    <w:rsid w:val="0058065F"/>
    <w:rsid w:val="00580B08"/>
    <w:rsid w:val="005823BC"/>
    <w:rsid w:val="00597147"/>
    <w:rsid w:val="005A0587"/>
    <w:rsid w:val="005A2D01"/>
    <w:rsid w:val="005A5A8D"/>
    <w:rsid w:val="005B012F"/>
    <w:rsid w:val="005B5403"/>
    <w:rsid w:val="005C425E"/>
    <w:rsid w:val="005F13D2"/>
    <w:rsid w:val="005F5D10"/>
    <w:rsid w:val="00603B52"/>
    <w:rsid w:val="00604710"/>
    <w:rsid w:val="00606C0E"/>
    <w:rsid w:val="006307BF"/>
    <w:rsid w:val="00640B36"/>
    <w:rsid w:val="006636DA"/>
    <w:rsid w:val="006710F8"/>
    <w:rsid w:val="00685FC6"/>
    <w:rsid w:val="0069027D"/>
    <w:rsid w:val="006920FC"/>
    <w:rsid w:val="006B72BD"/>
    <w:rsid w:val="006C1599"/>
    <w:rsid w:val="006C416A"/>
    <w:rsid w:val="006F059F"/>
    <w:rsid w:val="006F1EC3"/>
    <w:rsid w:val="0071075E"/>
    <w:rsid w:val="0072056C"/>
    <w:rsid w:val="007259D5"/>
    <w:rsid w:val="007319BE"/>
    <w:rsid w:val="007351F9"/>
    <w:rsid w:val="00741E7A"/>
    <w:rsid w:val="00743ED7"/>
    <w:rsid w:val="007922B8"/>
    <w:rsid w:val="00793635"/>
    <w:rsid w:val="00795834"/>
    <w:rsid w:val="007B1BDE"/>
    <w:rsid w:val="007C552B"/>
    <w:rsid w:val="007D1A95"/>
    <w:rsid w:val="007D3448"/>
    <w:rsid w:val="007E1BFB"/>
    <w:rsid w:val="007E2EFB"/>
    <w:rsid w:val="007E7414"/>
    <w:rsid w:val="007F1383"/>
    <w:rsid w:val="007F5777"/>
    <w:rsid w:val="00803167"/>
    <w:rsid w:val="00817D34"/>
    <w:rsid w:val="00821E5D"/>
    <w:rsid w:val="008307BF"/>
    <w:rsid w:val="00854D98"/>
    <w:rsid w:val="00857765"/>
    <w:rsid w:val="008643CB"/>
    <w:rsid w:val="00865AB8"/>
    <w:rsid w:val="00875AC8"/>
    <w:rsid w:val="008859EA"/>
    <w:rsid w:val="008A123D"/>
    <w:rsid w:val="008A7F0D"/>
    <w:rsid w:val="008B535A"/>
    <w:rsid w:val="008D7AFB"/>
    <w:rsid w:val="009132D6"/>
    <w:rsid w:val="00914FF0"/>
    <w:rsid w:val="00921836"/>
    <w:rsid w:val="00922753"/>
    <w:rsid w:val="00933326"/>
    <w:rsid w:val="00934769"/>
    <w:rsid w:val="0094277F"/>
    <w:rsid w:val="00944063"/>
    <w:rsid w:val="00955B85"/>
    <w:rsid w:val="009600E0"/>
    <w:rsid w:val="00970FE0"/>
    <w:rsid w:val="009714FA"/>
    <w:rsid w:val="009724EB"/>
    <w:rsid w:val="00986543"/>
    <w:rsid w:val="009A6594"/>
    <w:rsid w:val="009A7838"/>
    <w:rsid w:val="009B3E92"/>
    <w:rsid w:val="009B7487"/>
    <w:rsid w:val="009C03FB"/>
    <w:rsid w:val="009C0A55"/>
    <w:rsid w:val="009E263B"/>
    <w:rsid w:val="009E57FF"/>
    <w:rsid w:val="009E7044"/>
    <w:rsid w:val="00A0385D"/>
    <w:rsid w:val="00A1076D"/>
    <w:rsid w:val="00A1447F"/>
    <w:rsid w:val="00A215AD"/>
    <w:rsid w:val="00A4075E"/>
    <w:rsid w:val="00A42C26"/>
    <w:rsid w:val="00A44C34"/>
    <w:rsid w:val="00A609B0"/>
    <w:rsid w:val="00A634A4"/>
    <w:rsid w:val="00A73FBE"/>
    <w:rsid w:val="00A84144"/>
    <w:rsid w:val="00A96C0A"/>
    <w:rsid w:val="00A97AB3"/>
    <w:rsid w:val="00AB50E6"/>
    <w:rsid w:val="00AC1206"/>
    <w:rsid w:val="00AC2118"/>
    <w:rsid w:val="00AD6894"/>
    <w:rsid w:val="00AE2CE2"/>
    <w:rsid w:val="00AF0035"/>
    <w:rsid w:val="00AF4B02"/>
    <w:rsid w:val="00B03B05"/>
    <w:rsid w:val="00B226CB"/>
    <w:rsid w:val="00B240D5"/>
    <w:rsid w:val="00B449CD"/>
    <w:rsid w:val="00B5751A"/>
    <w:rsid w:val="00B70C79"/>
    <w:rsid w:val="00B90C66"/>
    <w:rsid w:val="00B92748"/>
    <w:rsid w:val="00B9526E"/>
    <w:rsid w:val="00BA4016"/>
    <w:rsid w:val="00BA7AE2"/>
    <w:rsid w:val="00BB1914"/>
    <w:rsid w:val="00BC4F33"/>
    <w:rsid w:val="00BE11B2"/>
    <w:rsid w:val="00BE2819"/>
    <w:rsid w:val="00BE6AFB"/>
    <w:rsid w:val="00C00FF9"/>
    <w:rsid w:val="00C012F7"/>
    <w:rsid w:val="00C220D4"/>
    <w:rsid w:val="00C3053A"/>
    <w:rsid w:val="00C33B90"/>
    <w:rsid w:val="00C35CCE"/>
    <w:rsid w:val="00C465F5"/>
    <w:rsid w:val="00C60EDF"/>
    <w:rsid w:val="00C62E19"/>
    <w:rsid w:val="00C6580E"/>
    <w:rsid w:val="00C6621E"/>
    <w:rsid w:val="00C71951"/>
    <w:rsid w:val="00C71D58"/>
    <w:rsid w:val="00C86C5B"/>
    <w:rsid w:val="00C92DE7"/>
    <w:rsid w:val="00CA2EDF"/>
    <w:rsid w:val="00CA3004"/>
    <w:rsid w:val="00CB06F4"/>
    <w:rsid w:val="00CB0EAC"/>
    <w:rsid w:val="00CB3747"/>
    <w:rsid w:val="00CB6A40"/>
    <w:rsid w:val="00CD208C"/>
    <w:rsid w:val="00CD4B77"/>
    <w:rsid w:val="00CD6290"/>
    <w:rsid w:val="00CD7EE2"/>
    <w:rsid w:val="00CE03BF"/>
    <w:rsid w:val="00CE349D"/>
    <w:rsid w:val="00CE4D2F"/>
    <w:rsid w:val="00CE5E04"/>
    <w:rsid w:val="00CF5BC4"/>
    <w:rsid w:val="00D01089"/>
    <w:rsid w:val="00D01847"/>
    <w:rsid w:val="00D03E49"/>
    <w:rsid w:val="00D066CF"/>
    <w:rsid w:val="00D21140"/>
    <w:rsid w:val="00D419AC"/>
    <w:rsid w:val="00D44A49"/>
    <w:rsid w:val="00D529FB"/>
    <w:rsid w:val="00D5371F"/>
    <w:rsid w:val="00D54EBE"/>
    <w:rsid w:val="00D70DFA"/>
    <w:rsid w:val="00D7405A"/>
    <w:rsid w:val="00D8677C"/>
    <w:rsid w:val="00D92998"/>
    <w:rsid w:val="00DA4ADF"/>
    <w:rsid w:val="00DA7C97"/>
    <w:rsid w:val="00DC34D1"/>
    <w:rsid w:val="00DF2C1C"/>
    <w:rsid w:val="00E13FF5"/>
    <w:rsid w:val="00E14CB8"/>
    <w:rsid w:val="00E201C6"/>
    <w:rsid w:val="00E22465"/>
    <w:rsid w:val="00E30E49"/>
    <w:rsid w:val="00E3651A"/>
    <w:rsid w:val="00E54953"/>
    <w:rsid w:val="00E601B8"/>
    <w:rsid w:val="00E61954"/>
    <w:rsid w:val="00E817D3"/>
    <w:rsid w:val="00E9117E"/>
    <w:rsid w:val="00E9688D"/>
    <w:rsid w:val="00EA0C9D"/>
    <w:rsid w:val="00EA12C8"/>
    <w:rsid w:val="00EA327B"/>
    <w:rsid w:val="00EC1018"/>
    <w:rsid w:val="00EC35E2"/>
    <w:rsid w:val="00ED785E"/>
    <w:rsid w:val="00EE3964"/>
    <w:rsid w:val="00F05E1C"/>
    <w:rsid w:val="00F162F2"/>
    <w:rsid w:val="00F231DD"/>
    <w:rsid w:val="00F3487B"/>
    <w:rsid w:val="00F57E23"/>
    <w:rsid w:val="00F604F8"/>
    <w:rsid w:val="00F64217"/>
    <w:rsid w:val="00F7434B"/>
    <w:rsid w:val="00F766C8"/>
    <w:rsid w:val="00F94749"/>
    <w:rsid w:val="00FA05BE"/>
    <w:rsid w:val="00FA1893"/>
    <w:rsid w:val="00FA1A86"/>
    <w:rsid w:val="00FA30E0"/>
    <w:rsid w:val="00FA345B"/>
    <w:rsid w:val="00FA4EE8"/>
    <w:rsid w:val="00FE3D1F"/>
    <w:rsid w:val="00FF0794"/>
    <w:rsid w:val="00FF10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39D837DC"/>
  <w15:chartTrackingRefBased/>
  <w15:docId w15:val="{E930FFC8-A09A-4A45-9E02-3417E46E6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spacing w:before="240" w:after="60"/>
      <w:outlineLvl w:val="1"/>
    </w:pPr>
    <w:rPr>
      <w:rFonts w:ascii="Arial" w:hAnsi="Arial"/>
      <w:b/>
      <w:i/>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spacing w:before="240" w:after="60"/>
      <w:outlineLvl w:val="3"/>
    </w:pPr>
    <w:rPr>
      <w:rFonts w:ascii="Arial" w:hAnsi="Arial"/>
      <w:b/>
    </w:rPr>
  </w:style>
  <w:style w:type="paragraph" w:styleId="Heading5">
    <w:name w:val="heading 5"/>
    <w:basedOn w:val="Normal"/>
    <w:next w:val="Normal"/>
    <w:qFormat/>
    <w:pPr>
      <w:spacing w:before="240" w:after="60"/>
      <w:outlineLvl w:val="4"/>
    </w:pPr>
    <w:rPr>
      <w:sz w:val="22"/>
    </w:rPr>
  </w:style>
  <w:style w:type="paragraph" w:styleId="Heading6">
    <w:name w:val="heading 6"/>
    <w:basedOn w:val="Normal"/>
    <w:next w:val="Normal"/>
    <w:qFormat/>
    <w:pPr>
      <w:spacing w:before="240" w:after="60"/>
      <w:outlineLvl w:val="5"/>
    </w:pPr>
    <w:rPr>
      <w:i/>
      <w:sz w:val="22"/>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360"/>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360"/>
    </w:pPr>
  </w:style>
  <w:style w:type="paragraph" w:styleId="BodyTextIndent3">
    <w:name w:val="Body Text Indent 3"/>
    <w:basedOn w:val="Normal"/>
    <w:pPr>
      <w:spacing w:after="120"/>
      <w:ind w:left="360"/>
    </w:pPr>
    <w:rPr>
      <w:sz w:val="16"/>
    </w:rPr>
  </w:style>
  <w:style w:type="paragraph" w:styleId="Caption">
    <w:name w:val="caption"/>
    <w:basedOn w:val="Normal"/>
    <w:next w:val="Normal"/>
    <w:qFormat/>
    <w:pPr>
      <w:spacing w:before="120" w:after="120"/>
    </w:pPr>
    <w:rPr>
      <w:b/>
    </w:rPr>
  </w:style>
  <w:style w:type="paragraph" w:styleId="Closing">
    <w:name w:val="Closing"/>
    <w:basedOn w:val="Normal"/>
    <w:pPr>
      <w:ind w:left="4320"/>
    </w:pPr>
  </w:style>
  <w:style w:type="character" w:styleId="CommentReference">
    <w:name w:val="annotation reference"/>
    <w:semiHidden/>
    <w:rPr>
      <w:sz w:val="16"/>
    </w:rPr>
  </w:style>
  <w:style w:type="paragraph" w:styleId="CommentText">
    <w:name w:val="annotation text"/>
    <w:basedOn w:val="Normal"/>
    <w:semiHidden/>
  </w:style>
  <w:style w:type="paragraph" w:customStyle="1" w:styleId="COVER1">
    <w:name w:val="COVER1"/>
    <w:basedOn w:val="Normal"/>
  </w:style>
  <w:style w:type="paragraph" w:customStyle="1" w:styleId="COVER2">
    <w:name w:val="COVER2"/>
    <w:basedOn w:val="Normal"/>
  </w:style>
  <w:style w:type="paragraph" w:styleId="Date">
    <w:name w:val="Date"/>
    <w:basedOn w:val="Normal"/>
    <w:next w:val="Normal"/>
  </w:style>
  <w:style w:type="paragraph" w:customStyle="1" w:styleId="UEOCBody">
    <w:name w:val="UEOCBody"/>
    <w:pPr>
      <w:keepNext/>
      <w:keepLines/>
      <w:jc w:val="both"/>
    </w:pPr>
    <w:rPr>
      <w:rFonts w:ascii="Arial Narrow" w:hAnsi="Arial Narrow"/>
      <w:noProof/>
    </w:rPr>
  </w:style>
  <w:style w:type="paragraph" w:customStyle="1" w:styleId="UEOCBodyNoJustify">
    <w:name w:val="UEOCBodyNoJustify"/>
    <w:basedOn w:val="UEOCBody"/>
    <w:pPr>
      <w:jc w:val="left"/>
    </w:pPr>
  </w:style>
  <w:style w:type="paragraph" w:customStyle="1" w:styleId="DECTABCOLUMN">
    <w:name w:val="DECTABCOLUMN"/>
    <w:basedOn w:val="UEOCBodyNoJustify"/>
    <w:autoRedefine/>
    <w:pPr>
      <w:widowControl w:val="0"/>
      <w:tabs>
        <w:tab w:val="decimal" w:pos="5760"/>
      </w:tabs>
    </w:pPr>
    <w:rPr>
      <w:noProof w:val="0"/>
      <w:snapToGrid w:val="0"/>
    </w:rPr>
  </w:style>
  <w:style w:type="paragraph" w:styleId="DocumentMap">
    <w:name w:val="Document Map"/>
    <w:basedOn w:val="Normal"/>
    <w:semiHidden/>
    <w:pPr>
      <w:shd w:val="clear" w:color="auto" w:fill="000080"/>
    </w:pPr>
    <w:rPr>
      <w:rFonts w:ascii="Tahoma" w:hAnsi="Tahoma"/>
    </w:rPr>
  </w:style>
  <w:style w:type="paragraph" w:customStyle="1" w:styleId="DRAFT">
    <w:name w:val="DRAFT"/>
    <w:basedOn w:val="Normal"/>
  </w:style>
  <w:style w:type="character" w:styleId="Emphasis">
    <w:name w:val="Emphasis"/>
    <w:qFormat/>
    <w:rPr>
      <w:i/>
    </w:rPr>
  </w:style>
  <w:style w:type="character" w:styleId="EndnoteReference">
    <w:name w:val="endnote reference"/>
    <w:semiHidden/>
    <w:rPr>
      <w:vertAlign w:val="superscript"/>
    </w:rPr>
  </w:style>
  <w:style w:type="paragraph" w:styleId="EndnoteText">
    <w:name w:val="endnote text"/>
    <w:basedOn w:val="Normal"/>
    <w:semiHidden/>
  </w:style>
  <w:style w:type="paragraph" w:styleId="EnvelopeAddress">
    <w:name w:val="envelope address"/>
    <w:basedOn w:val="Normal"/>
    <w:pPr>
      <w:framePr w:w="7920" w:h="1980" w:hRule="exact" w:hSpace="180" w:wrap="auto" w:hAnchor="page" w:xAlign="center" w:yAlign="bottom"/>
      <w:ind w:left="2880"/>
    </w:pPr>
    <w:rPr>
      <w:rFonts w:ascii="Arial" w:hAnsi="Arial"/>
    </w:rPr>
  </w:style>
  <w:style w:type="paragraph" w:styleId="EnvelopeReturn">
    <w:name w:val="envelope return"/>
    <w:basedOn w:val="Normal"/>
    <w:rPr>
      <w:rFonts w:ascii="Arial" w:hAnsi="Arial"/>
    </w:rPr>
  </w:style>
  <w:style w:type="character" w:styleId="FollowedHyperlink">
    <w:name w:val="FollowedHyperlink"/>
    <w:rPr>
      <w:color w:val="800080"/>
      <w:u w:val="single"/>
    </w:rPr>
  </w:style>
  <w:style w:type="paragraph" w:styleId="Footer">
    <w:name w:val="footer"/>
    <w:basedOn w:val="Normal"/>
    <w:pPr>
      <w:tabs>
        <w:tab w:val="center" w:pos="4320"/>
        <w:tab w:val="right" w:pos="8640"/>
      </w:tabs>
    </w:pPr>
  </w:style>
  <w:style w:type="character" w:styleId="FootnoteReference">
    <w:name w:val="footnote reference"/>
    <w:semiHidden/>
    <w:rPr>
      <w:vertAlign w:val="superscript"/>
    </w:rPr>
  </w:style>
  <w:style w:type="paragraph" w:styleId="FootnoteText">
    <w:name w:val="footnote text"/>
    <w:basedOn w:val="Normal"/>
    <w:semiHidden/>
  </w:style>
  <w:style w:type="paragraph" w:styleId="Header">
    <w:name w:val="header"/>
    <w:basedOn w:val="Normal"/>
    <w:pPr>
      <w:tabs>
        <w:tab w:val="center" w:pos="4320"/>
        <w:tab w:val="right" w:pos="8640"/>
      </w:tabs>
    </w:pPr>
  </w:style>
  <w:style w:type="character" w:styleId="Hyperlink">
    <w:name w:val="Hyperlink"/>
    <w:rPr>
      <w:color w:val="0000FF"/>
      <w:u w:val="single"/>
    </w:rPr>
  </w:style>
  <w:style w:type="paragraph" w:styleId="Index1">
    <w:name w:val="index 1"/>
    <w:basedOn w:val="Normal"/>
    <w:next w:val="Normal"/>
    <w:autoRedefine/>
    <w:semiHidden/>
    <w:pPr>
      <w:ind w:left="200" w:hanging="200"/>
    </w:pPr>
  </w:style>
  <w:style w:type="paragraph" w:styleId="Index2">
    <w:name w:val="index 2"/>
    <w:basedOn w:val="Normal"/>
    <w:next w:val="Normal"/>
    <w:autoRedefine/>
    <w:semiHidden/>
    <w:pPr>
      <w:ind w:left="400" w:hanging="200"/>
    </w:pPr>
  </w:style>
  <w:style w:type="paragraph" w:styleId="Index3">
    <w:name w:val="index 3"/>
    <w:basedOn w:val="Normal"/>
    <w:next w:val="Normal"/>
    <w:autoRedefine/>
    <w:semiHidden/>
    <w:pPr>
      <w:ind w:left="600" w:hanging="200"/>
    </w:pPr>
  </w:style>
  <w:style w:type="paragraph" w:styleId="Index4">
    <w:name w:val="index 4"/>
    <w:basedOn w:val="Normal"/>
    <w:next w:val="Normal"/>
    <w:autoRedefine/>
    <w:semiHidden/>
    <w:pPr>
      <w:ind w:left="800" w:hanging="200"/>
    </w:pPr>
  </w:style>
  <w:style w:type="paragraph" w:styleId="Index5">
    <w:name w:val="index 5"/>
    <w:basedOn w:val="Normal"/>
    <w:next w:val="Normal"/>
    <w:autoRedefine/>
    <w:semiHidden/>
    <w:pPr>
      <w:ind w:left="1000" w:hanging="200"/>
    </w:pPr>
  </w:style>
  <w:style w:type="paragraph" w:styleId="Index6">
    <w:name w:val="index 6"/>
    <w:basedOn w:val="Normal"/>
    <w:next w:val="Normal"/>
    <w:autoRedefine/>
    <w:semiHidden/>
    <w:pPr>
      <w:ind w:left="1200" w:hanging="200"/>
    </w:pPr>
  </w:style>
  <w:style w:type="paragraph" w:styleId="Index7">
    <w:name w:val="index 7"/>
    <w:basedOn w:val="Normal"/>
    <w:next w:val="Normal"/>
    <w:autoRedefine/>
    <w:semiHidden/>
    <w:pPr>
      <w:ind w:left="1400" w:hanging="200"/>
    </w:pPr>
  </w:style>
  <w:style w:type="paragraph" w:styleId="Index8">
    <w:name w:val="index 8"/>
    <w:basedOn w:val="Normal"/>
    <w:next w:val="Normal"/>
    <w:autoRedefine/>
    <w:semiHidden/>
    <w:pPr>
      <w:ind w:left="1600" w:hanging="200"/>
    </w:pPr>
  </w:style>
  <w:style w:type="paragraph" w:styleId="Index9">
    <w:name w:val="index 9"/>
    <w:basedOn w:val="Normal"/>
    <w:next w:val="Normal"/>
    <w:autoRedefine/>
    <w:semiHidden/>
    <w:pPr>
      <w:ind w:left="1800" w:hanging="200"/>
    </w:pPr>
  </w:style>
  <w:style w:type="paragraph" w:styleId="IndexHeading">
    <w:name w:val="index heading"/>
    <w:basedOn w:val="Normal"/>
    <w:next w:val="Index1"/>
    <w:semiHidden/>
    <w:rPr>
      <w:rFonts w:ascii="Arial" w:hAnsi="Arial"/>
      <w:b/>
    </w:rPr>
  </w:style>
  <w:style w:type="character" w:styleId="LineNumber">
    <w:name w:val="line number"/>
    <w:basedOn w:val="DefaultParagraphFont"/>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1"/>
      </w:numPr>
    </w:pPr>
  </w:style>
  <w:style w:type="paragraph" w:styleId="ListBullet2">
    <w:name w:val="List Bullet 2"/>
    <w:basedOn w:val="Normal"/>
    <w:autoRedefine/>
    <w:pPr>
      <w:numPr>
        <w:numId w:val="2"/>
      </w:numPr>
    </w:pPr>
  </w:style>
  <w:style w:type="paragraph" w:styleId="ListBullet3">
    <w:name w:val="List Bullet 3"/>
    <w:basedOn w:val="Normal"/>
    <w:autoRedefine/>
    <w:pPr>
      <w:numPr>
        <w:numId w:val="3"/>
      </w:numPr>
    </w:pPr>
  </w:style>
  <w:style w:type="paragraph" w:styleId="ListBullet4">
    <w:name w:val="List Bullet 4"/>
    <w:basedOn w:val="Normal"/>
    <w:autoRedefine/>
    <w:pPr>
      <w:numPr>
        <w:numId w:val="4"/>
      </w:numPr>
    </w:pPr>
  </w:style>
  <w:style w:type="paragraph" w:styleId="ListBullet5">
    <w:name w:val="List Bullet 5"/>
    <w:basedOn w:val="Normal"/>
    <w:autoRedefine/>
    <w:pPr>
      <w:numPr>
        <w:numId w:val="5"/>
      </w:numPr>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pPr>
      <w:numPr>
        <w:numId w:val="6"/>
      </w:numPr>
    </w:pPr>
  </w:style>
  <w:style w:type="paragraph" w:styleId="ListNumber2">
    <w:name w:val="List Number 2"/>
    <w:basedOn w:val="Normal"/>
    <w:pPr>
      <w:numPr>
        <w:numId w:val="7"/>
      </w:numPr>
    </w:pPr>
  </w:style>
  <w:style w:type="paragraph" w:styleId="ListNumber3">
    <w:name w:val="List Number 3"/>
    <w:basedOn w:val="Normal"/>
    <w:pPr>
      <w:numPr>
        <w:numId w:val="8"/>
      </w:numPr>
    </w:pPr>
  </w:style>
  <w:style w:type="paragraph" w:styleId="ListNumber4">
    <w:name w:val="List Number 4"/>
    <w:basedOn w:val="Normal"/>
    <w:pPr>
      <w:numPr>
        <w:numId w:val="9"/>
      </w:numPr>
    </w:pPr>
  </w:style>
  <w:style w:type="paragraph" w:styleId="ListNumber5">
    <w:name w:val="List Number 5"/>
    <w:basedOn w:val="Normal"/>
    <w:pPr>
      <w:numPr>
        <w:numId w:val="10"/>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character" w:styleId="PageNumber">
    <w:name w:val="page number"/>
    <w:basedOn w:val="DefaultParagraphFont"/>
  </w:style>
  <w:style w:type="paragraph" w:customStyle="1" w:styleId="PAGEBREAK">
    <w:name w:val="PAGEBREAK"/>
    <w:pPr>
      <w:widowControl w:val="0"/>
    </w:pPr>
    <w:rPr>
      <w:rFonts w:ascii="Times" w:hAnsi="Times"/>
      <w:snapToGrid w:val="0"/>
      <w:sz w:val="24"/>
    </w:rPr>
  </w:style>
  <w:style w:type="paragraph" w:styleId="PlainText">
    <w:name w:val="Plain Text"/>
    <w:basedOn w:val="Normal"/>
    <w:rPr>
      <w:rFonts w:ascii="Courier New" w:hAnsi="Courier New"/>
    </w:rPr>
  </w:style>
  <w:style w:type="paragraph" w:styleId="Salutation">
    <w:name w:val="Salutation"/>
    <w:basedOn w:val="Normal"/>
    <w:next w:val="Normal"/>
  </w:style>
  <w:style w:type="paragraph" w:styleId="Signature">
    <w:name w:val="Signature"/>
    <w:basedOn w:val="Normal"/>
    <w:pPr>
      <w:ind w:left="4320"/>
    </w:pPr>
  </w:style>
  <w:style w:type="character" w:styleId="Strong">
    <w:name w:val="Strong"/>
    <w:qFormat/>
    <w:rPr>
      <w:b/>
    </w:rPr>
  </w:style>
  <w:style w:type="paragraph" w:customStyle="1" w:styleId="Style1">
    <w:name w:val="Style1"/>
    <w:basedOn w:val="Normal"/>
    <w:autoRedefine/>
    <w:rPr>
      <w:rFonts w:ascii="Times" w:hAnsi="Times"/>
      <w:snapToGrid w:val="0"/>
      <w:sz w:val="24"/>
    </w:rPr>
  </w:style>
  <w:style w:type="paragraph" w:styleId="Subtitle">
    <w:name w:val="Subtitle"/>
    <w:basedOn w:val="Normal"/>
    <w:qFormat/>
    <w:pPr>
      <w:spacing w:after="60"/>
      <w:jc w:val="center"/>
      <w:outlineLvl w:val="1"/>
    </w:pPr>
    <w:rPr>
      <w:rFonts w:ascii="Arial" w:hAnsi="Arial"/>
      <w:sz w:val="24"/>
    </w:rPr>
  </w:style>
  <w:style w:type="paragraph" w:customStyle="1" w:styleId="SUP">
    <w:name w:val="SUP"/>
    <w:basedOn w:val="Normal"/>
    <w:rPr>
      <w:color w:val="0000FF"/>
      <w:sz w:val="24"/>
    </w:rPr>
  </w:style>
  <w:style w:type="paragraph" w:styleId="TableofAuthorities">
    <w:name w:val="table of authorities"/>
    <w:basedOn w:val="Normal"/>
    <w:next w:val="Normal"/>
    <w:semiHidden/>
    <w:pPr>
      <w:ind w:left="200" w:hanging="200"/>
    </w:pPr>
  </w:style>
  <w:style w:type="paragraph" w:styleId="TableofFigures">
    <w:name w:val="table of figures"/>
    <w:basedOn w:val="Normal"/>
    <w:next w:val="Normal"/>
    <w:semiHidden/>
    <w:pPr>
      <w:ind w:left="400" w:hanging="400"/>
    </w:pPr>
  </w:style>
  <w:style w:type="paragraph" w:styleId="Title">
    <w:name w:val="Title"/>
    <w:basedOn w:val="Normal"/>
    <w:qFormat/>
    <w:pPr>
      <w:spacing w:before="240" w:after="60"/>
      <w:jc w:val="center"/>
      <w:outlineLvl w:val="0"/>
    </w:pPr>
    <w:rPr>
      <w:rFonts w:ascii="Arial" w:hAnsi="Arial"/>
      <w:b/>
      <w:kern w:val="28"/>
      <w:sz w:val="32"/>
    </w:rPr>
  </w:style>
  <w:style w:type="paragraph" w:styleId="TOAHeading">
    <w:name w:val="toa heading"/>
    <w:basedOn w:val="Normal"/>
    <w:next w:val="Normal"/>
    <w:semiHidden/>
    <w:pPr>
      <w:spacing w:before="120"/>
    </w:pPr>
    <w:rPr>
      <w:rFonts w:ascii="Arial" w:hAnsi="Arial"/>
      <w:b/>
      <w:sz w:val="24"/>
    </w:rPr>
  </w:style>
  <w:style w:type="paragraph" w:styleId="TOC1">
    <w:name w:val="toc 1"/>
    <w:next w:val="TOC2"/>
    <w:autoRedefine/>
    <w:semiHidden/>
    <w:pPr>
      <w:numPr>
        <w:numId w:val="11"/>
      </w:numPr>
      <w:tabs>
        <w:tab w:val="right" w:leader="dot" w:pos="9360"/>
      </w:tabs>
      <w:spacing w:line="480" w:lineRule="auto"/>
      <w:jc w:val="both"/>
    </w:pPr>
    <w:rPr>
      <w:rFonts w:ascii="Arial Narrow" w:hAnsi="Arial Narrow"/>
      <w:noProof/>
      <w:sz w:val="24"/>
    </w:rPr>
  </w:style>
  <w:style w:type="paragraph" w:styleId="TOC2">
    <w:name w:val="toc 2"/>
    <w:basedOn w:val="Normal"/>
    <w:next w:val="Normal"/>
    <w:autoRedefine/>
    <w:semiHidden/>
    <w:pPr>
      <w:ind w:left="200"/>
    </w:pPr>
  </w:style>
  <w:style w:type="paragraph" w:styleId="TOC3">
    <w:name w:val="toc 3"/>
    <w:next w:val="Normal"/>
    <w:autoRedefine/>
    <w:semiHidden/>
    <w:pPr>
      <w:spacing w:line="480" w:lineRule="auto"/>
      <w:ind w:left="1800"/>
      <w:jc w:val="both"/>
    </w:pPr>
    <w:rPr>
      <w:rFonts w:ascii="Arial Narrow" w:hAnsi="Arial Narrow"/>
      <w:noProof/>
      <w:sz w:val="24"/>
    </w:rPr>
  </w:style>
  <w:style w:type="paragraph" w:styleId="TOC4">
    <w:name w:val="toc 4"/>
    <w:basedOn w:val="Normal"/>
    <w:next w:val="Normal"/>
    <w:autoRedefine/>
    <w:semiHidden/>
    <w:pPr>
      <w:ind w:left="600"/>
    </w:pPr>
  </w:style>
  <w:style w:type="paragraph" w:styleId="TOC5">
    <w:name w:val="toc 5"/>
    <w:basedOn w:val="Normal"/>
    <w:next w:val="Normal"/>
    <w:autoRedefine/>
    <w:semiHidden/>
    <w:pPr>
      <w:ind w:left="800"/>
    </w:pPr>
  </w:style>
  <w:style w:type="paragraph" w:styleId="TOC6">
    <w:name w:val="toc 6"/>
    <w:basedOn w:val="Normal"/>
    <w:next w:val="Normal"/>
    <w:autoRedefine/>
    <w:semiHidden/>
    <w:pPr>
      <w:ind w:left="1000"/>
    </w:pPr>
  </w:style>
  <w:style w:type="paragraph" w:styleId="TOC7">
    <w:name w:val="toc 7"/>
    <w:basedOn w:val="Normal"/>
    <w:next w:val="Normal"/>
    <w:autoRedefine/>
    <w:semiHidden/>
    <w:pPr>
      <w:ind w:left="1200"/>
    </w:pPr>
  </w:style>
  <w:style w:type="paragraph" w:styleId="TOC8">
    <w:name w:val="toc 8"/>
    <w:basedOn w:val="Normal"/>
    <w:next w:val="Normal"/>
    <w:autoRedefine/>
    <w:semiHidden/>
    <w:pPr>
      <w:ind w:left="1400"/>
    </w:pPr>
  </w:style>
  <w:style w:type="paragraph" w:styleId="TOC9">
    <w:name w:val="toc 9"/>
    <w:basedOn w:val="Normal"/>
    <w:next w:val="Normal"/>
    <w:autoRedefine/>
    <w:semiHidden/>
    <w:pPr>
      <w:ind w:left="1600"/>
    </w:pPr>
  </w:style>
  <w:style w:type="paragraph" w:customStyle="1" w:styleId="UPP2001Single">
    <w:name w:val="U P/P 2001Single"/>
    <w:pPr>
      <w:widowControl w:val="0"/>
    </w:pPr>
    <w:rPr>
      <w:rFonts w:ascii="Arial Narrow" w:hAnsi="Arial Narrow"/>
      <w:snapToGrid w:val="0"/>
      <w:sz w:val="24"/>
    </w:rPr>
  </w:style>
  <w:style w:type="paragraph" w:customStyle="1" w:styleId="UPP2001Body">
    <w:name w:val="UP/P2001Body"/>
    <w:basedOn w:val="Normal"/>
    <w:pPr>
      <w:keepNext/>
      <w:spacing w:line="480" w:lineRule="auto"/>
      <w:jc w:val="both"/>
    </w:pPr>
    <w:rPr>
      <w:rFonts w:ascii="Arial Narrow" w:hAnsi="Arial Narrow"/>
      <w:sz w:val="24"/>
    </w:rPr>
  </w:style>
  <w:style w:type="paragraph" w:customStyle="1" w:styleId="UPPALLCAPS">
    <w:name w:val="U P/P ALLCAPS"/>
    <w:basedOn w:val="UPP2001Body"/>
    <w:rPr>
      <w:b/>
      <w:caps/>
      <w:u w:val="single"/>
    </w:rPr>
  </w:style>
  <w:style w:type="paragraph" w:customStyle="1" w:styleId="UPP2001HeadingBold">
    <w:name w:val="UP/P2001HeadingBold"/>
    <w:basedOn w:val="UPP2001Body"/>
    <w:pPr>
      <w:spacing w:line="240" w:lineRule="auto"/>
      <w:jc w:val="center"/>
    </w:pPr>
    <w:rPr>
      <w:b/>
      <w:caps/>
    </w:rPr>
  </w:style>
  <w:style w:type="paragraph" w:customStyle="1" w:styleId="UPPALLCAPSnounder">
    <w:name w:val="U P/P ALLCAPS nounder"/>
    <w:basedOn w:val="UPP2001HeadingBold"/>
    <w:autoRedefine/>
  </w:style>
  <w:style w:type="paragraph" w:customStyle="1" w:styleId="UPPRightFlush">
    <w:name w:val="U P/P RightFlush"/>
    <w:basedOn w:val="UPP2001Single"/>
    <w:pPr>
      <w:tabs>
        <w:tab w:val="right" w:pos="10080"/>
      </w:tabs>
    </w:pPr>
  </w:style>
  <w:style w:type="paragraph" w:customStyle="1" w:styleId="UPPLetter">
    <w:name w:val="UP/PLetter"/>
    <w:basedOn w:val="UPP2001Body"/>
    <w:pPr>
      <w:tabs>
        <w:tab w:val="right" w:pos="10080"/>
      </w:tabs>
      <w:spacing w:line="240" w:lineRule="auto"/>
    </w:pPr>
  </w:style>
  <w:style w:type="paragraph" w:customStyle="1" w:styleId="UPPLetterBullet">
    <w:name w:val="U P/PLetterBullet"/>
    <w:basedOn w:val="UPPLetter"/>
    <w:pPr>
      <w:widowControl w:val="0"/>
      <w:numPr>
        <w:numId w:val="12"/>
      </w:numPr>
    </w:pPr>
    <w:rPr>
      <w:snapToGrid w:val="0"/>
    </w:rPr>
  </w:style>
  <w:style w:type="paragraph" w:customStyle="1" w:styleId="UAlphaLista">
    <w:name w:val="UAlphaList(a)"/>
    <w:autoRedefine/>
    <w:pPr>
      <w:numPr>
        <w:numId w:val="13"/>
      </w:numPr>
      <w:spacing w:line="480" w:lineRule="auto"/>
      <w:jc w:val="both"/>
    </w:pPr>
    <w:rPr>
      <w:rFonts w:ascii="Arial Narrow" w:hAnsi="Arial Narrow"/>
      <w:noProof/>
      <w:sz w:val="24"/>
    </w:rPr>
  </w:style>
  <w:style w:type="paragraph" w:customStyle="1" w:styleId="UBodyBullet">
    <w:name w:val="UBodyBullet"/>
    <w:autoRedefine/>
    <w:pPr>
      <w:numPr>
        <w:numId w:val="14"/>
      </w:numPr>
      <w:tabs>
        <w:tab w:val="clear" w:pos="1800"/>
        <w:tab w:val="num" w:pos="1080"/>
      </w:tabs>
      <w:ind w:left="1080"/>
    </w:pPr>
    <w:rPr>
      <w:rFonts w:ascii="Arial Narrow" w:hAnsi="Arial Narrow"/>
      <w:noProof/>
    </w:rPr>
  </w:style>
  <w:style w:type="paragraph" w:customStyle="1" w:styleId="UEOCBullet">
    <w:name w:val="UEOCBullet"/>
    <w:basedOn w:val="UEOCBody"/>
    <w:pPr>
      <w:numPr>
        <w:numId w:val="15"/>
      </w:numPr>
    </w:pPr>
  </w:style>
  <w:style w:type="paragraph" w:customStyle="1" w:styleId="UBulletSchedule">
    <w:name w:val="UBulletSchedule"/>
    <w:basedOn w:val="UEOCBullet"/>
    <w:pPr>
      <w:numPr>
        <w:numId w:val="16"/>
      </w:numPr>
    </w:pPr>
  </w:style>
  <w:style w:type="paragraph" w:customStyle="1" w:styleId="UCoverBorder">
    <w:name w:val="UCoverBorder"/>
    <w:basedOn w:val="Normal"/>
    <w:pPr>
      <w:pBdr>
        <w:top w:val="thinThickThinSmallGap" w:sz="18" w:space="1" w:color="auto"/>
        <w:left w:val="thinThickThinSmallGap" w:sz="18" w:space="4" w:color="auto"/>
        <w:bottom w:val="thinThickThinSmallGap" w:sz="18" w:space="1" w:color="auto"/>
        <w:right w:val="thinThickThinSmallGap" w:sz="18" w:space="4" w:color="auto"/>
      </w:pBdr>
      <w:tabs>
        <w:tab w:val="center" w:pos="4680"/>
      </w:tabs>
      <w:jc w:val="center"/>
    </w:pPr>
    <w:rPr>
      <w:rFonts w:ascii="CG Times" w:hAnsi="CG Times"/>
      <w:sz w:val="144"/>
    </w:rPr>
  </w:style>
  <w:style w:type="paragraph" w:customStyle="1" w:styleId="UCoverGroupInfo">
    <w:name w:val="UCoverGroupInfo"/>
    <w:basedOn w:val="Normal"/>
    <w:rPr>
      <w:b/>
      <w:sz w:val="24"/>
    </w:rPr>
  </w:style>
  <w:style w:type="paragraph" w:customStyle="1" w:styleId="UCoverHeading2">
    <w:name w:val="UCoverHeading2"/>
    <w:basedOn w:val="Normal"/>
    <w:pPr>
      <w:tabs>
        <w:tab w:val="center" w:pos="4680"/>
      </w:tabs>
    </w:pPr>
    <w:rPr>
      <w:b/>
      <w:sz w:val="36"/>
    </w:rPr>
  </w:style>
  <w:style w:type="paragraph" w:customStyle="1" w:styleId="UCoverPageBorder">
    <w:name w:val="UCoverPageBorder"/>
    <w:basedOn w:val="Normal"/>
    <w:pPr>
      <w:pBdr>
        <w:top w:val="single" w:sz="4" w:space="1" w:color="auto"/>
        <w:left w:val="single" w:sz="4" w:space="4" w:color="auto"/>
        <w:bottom w:val="single" w:sz="4" w:space="1" w:color="auto"/>
        <w:right w:val="single" w:sz="4" w:space="4" w:color="auto"/>
      </w:pBdr>
      <w:tabs>
        <w:tab w:val="center" w:pos="4680"/>
      </w:tabs>
      <w:jc w:val="center"/>
    </w:pPr>
    <w:rPr>
      <w:rFonts w:ascii="CG Times" w:hAnsi="CG Times"/>
      <w:sz w:val="144"/>
    </w:rPr>
  </w:style>
  <w:style w:type="paragraph" w:customStyle="1" w:styleId="UCoverPageHeading">
    <w:name w:val="UCoverPageHeading"/>
    <w:basedOn w:val="Normal"/>
    <w:pPr>
      <w:jc w:val="center"/>
    </w:pPr>
    <w:rPr>
      <w:b/>
      <w:caps/>
      <w:sz w:val="48"/>
    </w:rPr>
  </w:style>
  <w:style w:type="paragraph" w:customStyle="1" w:styleId="UCoverPageNormal">
    <w:name w:val="UCoverPageNormal"/>
    <w:basedOn w:val="UCoverGroupInfo"/>
    <w:pPr>
      <w:jc w:val="center"/>
    </w:pPr>
    <w:rPr>
      <w:b w:val="0"/>
    </w:rPr>
  </w:style>
  <w:style w:type="paragraph" w:customStyle="1" w:styleId="UCoverPageTitle">
    <w:name w:val="UCoverPageTitle"/>
    <w:basedOn w:val="Normal"/>
    <w:pPr>
      <w:tabs>
        <w:tab w:val="center" w:pos="4680"/>
      </w:tabs>
      <w:jc w:val="center"/>
    </w:pPr>
    <w:rPr>
      <w:b/>
      <w:i/>
      <w:sz w:val="144"/>
    </w:rPr>
  </w:style>
  <w:style w:type="paragraph" w:customStyle="1" w:styleId="UCVRFTR">
    <w:name w:val="UCVR/FTR"/>
    <w:basedOn w:val="Footer"/>
    <w:autoRedefine/>
    <w:rPr>
      <w:sz w:val="16"/>
    </w:rPr>
  </w:style>
  <w:style w:type="paragraph" w:customStyle="1" w:styleId="UEOCalist">
    <w:name w:val="UEOC(a)list"/>
    <w:basedOn w:val="UEOCBody"/>
    <w:autoRedefine/>
    <w:rPr>
      <w:noProof w:val="0"/>
    </w:rPr>
  </w:style>
  <w:style w:type="paragraph" w:customStyle="1" w:styleId="UEOC8-pt">
    <w:name w:val="UEOC8-pt."/>
    <w:basedOn w:val="UEOCBody"/>
    <w:rPr>
      <w:sz w:val="16"/>
    </w:rPr>
  </w:style>
  <w:style w:type="paragraph" w:customStyle="1" w:styleId="UEOCALLCAPS">
    <w:name w:val="UEOCALLCAPS"/>
    <w:basedOn w:val="UEOCBody"/>
    <w:rPr>
      <w:caps/>
    </w:rPr>
  </w:style>
  <w:style w:type="paragraph" w:customStyle="1" w:styleId="UEOCalphalist2">
    <w:name w:val="UEOCalphalist2"/>
    <w:autoRedefine/>
    <w:pPr>
      <w:numPr>
        <w:numId w:val="17"/>
      </w:numPr>
      <w:jc w:val="both"/>
    </w:pPr>
    <w:rPr>
      <w:rFonts w:ascii="Arial Narrow" w:hAnsi="Arial Narrow"/>
      <w:noProof/>
    </w:rPr>
  </w:style>
  <w:style w:type="paragraph" w:customStyle="1" w:styleId="UEOCalphalist3">
    <w:name w:val="UEOCalphalist3"/>
    <w:autoRedefine/>
    <w:pPr>
      <w:numPr>
        <w:numId w:val="18"/>
      </w:numPr>
      <w:jc w:val="both"/>
    </w:pPr>
    <w:rPr>
      <w:rFonts w:ascii="Arial Narrow" w:hAnsi="Arial Narrow"/>
      <w:noProof/>
      <w:spacing w:val="-3"/>
    </w:rPr>
  </w:style>
  <w:style w:type="paragraph" w:customStyle="1" w:styleId="UEOCalphalist4">
    <w:name w:val="UEOCalphalist4"/>
    <w:autoRedefine/>
    <w:pPr>
      <w:numPr>
        <w:numId w:val="19"/>
      </w:numPr>
      <w:jc w:val="both"/>
    </w:pPr>
    <w:rPr>
      <w:rFonts w:ascii="Arial Narrow" w:hAnsi="Arial Narrow"/>
      <w:noProof/>
    </w:rPr>
  </w:style>
  <w:style w:type="paragraph" w:customStyle="1" w:styleId="UEOCalphalist5">
    <w:name w:val="UEOCalphalist5"/>
    <w:autoRedefine/>
    <w:pPr>
      <w:numPr>
        <w:numId w:val="20"/>
      </w:numPr>
      <w:jc w:val="both"/>
    </w:pPr>
    <w:rPr>
      <w:rFonts w:ascii="Arial Narrow" w:hAnsi="Arial Narrow"/>
      <w:noProof/>
    </w:rPr>
  </w:style>
  <w:style w:type="paragraph" w:customStyle="1" w:styleId="UEOCBody12">
    <w:name w:val="UEOCBody12"/>
    <w:autoRedefine/>
    <w:rPr>
      <w:rFonts w:ascii="Arial Narrow" w:hAnsi="Arial Narrow"/>
      <w:b/>
      <w:noProof/>
      <w:color w:val="FF0000"/>
      <w:sz w:val="24"/>
    </w:rPr>
  </w:style>
  <w:style w:type="paragraph" w:customStyle="1" w:styleId="UEOCBodyBold">
    <w:name w:val="UEOCBodyBold"/>
    <w:basedOn w:val="UEOCBody"/>
    <w:pPr>
      <w:jc w:val="left"/>
    </w:pPr>
    <w:rPr>
      <w:b/>
      <w:noProof w:val="0"/>
    </w:rPr>
  </w:style>
  <w:style w:type="paragraph" w:customStyle="1" w:styleId="UEOCBodyBoldCenter">
    <w:name w:val="UEOCBodyBoldCenter"/>
    <w:basedOn w:val="UEOCBodyBold"/>
    <w:pPr>
      <w:jc w:val="center"/>
    </w:pPr>
  </w:style>
  <w:style w:type="paragraph" w:customStyle="1" w:styleId="UEOCBodyHang">
    <w:name w:val="UEOCBodyHang"/>
    <w:basedOn w:val="UEOCBody"/>
    <w:pPr>
      <w:tabs>
        <w:tab w:val="left" w:pos="360"/>
        <w:tab w:val="left" w:pos="540"/>
      </w:tabs>
      <w:ind w:left="1584" w:hanging="1440"/>
    </w:pPr>
  </w:style>
  <w:style w:type="paragraph" w:customStyle="1" w:styleId="UEOCBullet2">
    <w:name w:val="UEOCBullet2"/>
    <w:basedOn w:val="UEOCBody"/>
    <w:autoRedefine/>
    <w:pPr>
      <w:numPr>
        <w:numId w:val="21"/>
      </w:numPr>
    </w:pPr>
  </w:style>
  <w:style w:type="paragraph" w:customStyle="1" w:styleId="UEOCBulletIndent">
    <w:name w:val="UEOCBulletIndent"/>
    <w:basedOn w:val="UEOCBullet"/>
    <w:autoRedefine/>
    <w:pPr>
      <w:numPr>
        <w:numId w:val="0"/>
      </w:numPr>
      <w:tabs>
        <w:tab w:val="num" w:pos="360"/>
      </w:tabs>
      <w:ind w:left="360" w:hanging="360"/>
      <w:jc w:val="left"/>
    </w:pPr>
    <w:rPr>
      <w:noProof w:val="0"/>
    </w:rPr>
  </w:style>
  <w:style w:type="paragraph" w:customStyle="1" w:styleId="UEOCHeading3">
    <w:name w:val="UEOCHeading3"/>
    <w:basedOn w:val="UEOCBody"/>
    <w:pPr>
      <w:spacing w:line="200" w:lineRule="exact"/>
    </w:pPr>
    <w:rPr>
      <w:b/>
    </w:rPr>
  </w:style>
  <w:style w:type="paragraph" w:customStyle="1" w:styleId="UEOCHeadings">
    <w:name w:val="UEOCHeadings"/>
    <w:basedOn w:val="UEOCBodyBold"/>
  </w:style>
  <w:style w:type="paragraph" w:customStyle="1" w:styleId="UEOCIndent">
    <w:name w:val="UEOCIndent"/>
    <w:basedOn w:val="UEOCBody"/>
    <w:pPr>
      <w:ind w:left="360"/>
    </w:pPr>
  </w:style>
  <w:style w:type="paragraph" w:customStyle="1" w:styleId="UEOCIndent2">
    <w:name w:val="UEOCIndent2"/>
    <w:autoRedefine/>
    <w:pPr>
      <w:tabs>
        <w:tab w:val="left" w:pos="1008"/>
        <w:tab w:val="left" w:pos="1080"/>
      </w:tabs>
      <w:ind w:left="1008" w:hanging="1008"/>
      <w:jc w:val="both"/>
    </w:pPr>
    <w:rPr>
      <w:rFonts w:ascii="Arial Narrow" w:hAnsi="Arial Narrow"/>
      <w:noProof/>
    </w:rPr>
  </w:style>
  <w:style w:type="paragraph" w:customStyle="1" w:styleId="UEOCIndentedBullet">
    <w:name w:val="UEOCIndentedBullet"/>
    <w:pPr>
      <w:tabs>
        <w:tab w:val="num" w:pos="1800"/>
      </w:tabs>
      <w:ind w:left="1800" w:hanging="360"/>
    </w:pPr>
    <w:rPr>
      <w:rFonts w:ascii="Arial Narrow" w:hAnsi="Arial Narrow"/>
      <w:noProof/>
    </w:rPr>
  </w:style>
  <w:style w:type="paragraph" w:customStyle="1" w:styleId="UEOCNumberedList">
    <w:name w:val="UEOCNumberedList"/>
    <w:basedOn w:val="UEOCBody"/>
    <w:pPr>
      <w:numPr>
        <w:numId w:val="22"/>
      </w:numPr>
    </w:pPr>
  </w:style>
  <w:style w:type="paragraph" w:customStyle="1" w:styleId="UEOCNumberedList2">
    <w:name w:val="UEOCNumberedList2"/>
    <w:basedOn w:val="UEOCBody"/>
    <w:pPr>
      <w:numPr>
        <w:numId w:val="23"/>
      </w:numPr>
    </w:pPr>
  </w:style>
  <w:style w:type="paragraph" w:customStyle="1" w:styleId="UEOCNumberedList3">
    <w:name w:val="UEOCNumberedList3"/>
    <w:autoRedefine/>
    <w:pPr>
      <w:numPr>
        <w:numId w:val="24"/>
      </w:numPr>
      <w:jc w:val="both"/>
    </w:pPr>
    <w:rPr>
      <w:rFonts w:ascii="Arial Narrow" w:hAnsi="Arial Narrow"/>
      <w:noProof/>
    </w:rPr>
  </w:style>
  <w:style w:type="paragraph" w:customStyle="1" w:styleId="UEOCnumbers">
    <w:name w:val="UEOCnumbers"/>
    <w:autoRedefine/>
    <w:pPr>
      <w:numPr>
        <w:numId w:val="25"/>
      </w:numPr>
      <w:tabs>
        <w:tab w:val="left" w:pos="1440"/>
      </w:tabs>
    </w:pPr>
    <w:rPr>
      <w:rFonts w:ascii="Arial Narrow" w:hAnsi="Arial Narrow"/>
      <w:noProof/>
    </w:rPr>
  </w:style>
  <w:style w:type="paragraph" w:customStyle="1" w:styleId="UEOCScheduleHead1">
    <w:name w:val="UEOCScheduleHead1"/>
    <w:basedOn w:val="UEOCBodyBold"/>
    <w:pPr>
      <w:jc w:val="center"/>
    </w:pPr>
  </w:style>
  <w:style w:type="paragraph" w:customStyle="1" w:styleId="UEOCScheduleHead2">
    <w:name w:val="UEOCScheduleHead2"/>
    <w:basedOn w:val="UEOCScheduleHead1"/>
  </w:style>
  <w:style w:type="paragraph" w:customStyle="1" w:styleId="UEOCsmallalpha">
    <w:name w:val="UEOCsmallalpha"/>
    <w:next w:val="UEOCBody"/>
    <w:autoRedefine/>
    <w:pPr>
      <w:numPr>
        <w:numId w:val="26"/>
      </w:numPr>
      <w:tabs>
        <w:tab w:val="left" w:pos="2160"/>
      </w:tabs>
    </w:pPr>
    <w:rPr>
      <w:rFonts w:ascii="Arial Narrow" w:hAnsi="Arial Narrow"/>
      <w:noProof/>
    </w:rPr>
  </w:style>
  <w:style w:type="paragraph" w:customStyle="1" w:styleId="UEOCsmallalpha2">
    <w:name w:val="UEOCsmallalpha2"/>
    <w:basedOn w:val="UEOCsmallalpha"/>
    <w:autoRedefine/>
    <w:pPr>
      <w:numPr>
        <w:numId w:val="0"/>
      </w:numPr>
    </w:pPr>
  </w:style>
  <w:style w:type="paragraph" w:customStyle="1" w:styleId="UHeading1">
    <w:name w:val="UHeading1"/>
    <w:basedOn w:val="UPP2001Body"/>
    <w:pPr>
      <w:spacing w:line="240" w:lineRule="auto"/>
      <w:jc w:val="center"/>
    </w:pPr>
    <w:rPr>
      <w:b/>
    </w:rPr>
  </w:style>
  <w:style w:type="paragraph" w:customStyle="1" w:styleId="UHeading2">
    <w:name w:val="UHeading2"/>
    <w:basedOn w:val="Normal"/>
    <w:pPr>
      <w:keepNext/>
      <w:tabs>
        <w:tab w:val="center" w:pos="4680"/>
      </w:tabs>
      <w:spacing w:line="480" w:lineRule="auto"/>
      <w:jc w:val="center"/>
    </w:pPr>
    <w:rPr>
      <w:rFonts w:ascii="Arial Narrow" w:hAnsi="Arial Narrow"/>
      <w:b/>
      <w:sz w:val="24"/>
      <w:u w:val="single"/>
    </w:rPr>
  </w:style>
  <w:style w:type="paragraph" w:customStyle="1" w:styleId="UHeading3">
    <w:name w:val="UHeading3"/>
    <w:basedOn w:val="UPP2001Body"/>
    <w:pPr>
      <w:jc w:val="left"/>
    </w:pPr>
    <w:rPr>
      <w:b/>
      <w:u w:val="words"/>
    </w:rPr>
  </w:style>
  <w:style w:type="paragraph" w:customStyle="1" w:styleId="ULETTERALLCAPS">
    <w:name w:val="ULETTERALLCAPS"/>
    <w:basedOn w:val="UEOCALLCAPS"/>
    <w:rPr>
      <w:sz w:val="24"/>
    </w:rPr>
  </w:style>
  <w:style w:type="paragraph" w:customStyle="1" w:styleId="Underline">
    <w:name w:val="Underline"/>
    <w:basedOn w:val="UPP2001Body"/>
    <w:autoRedefine/>
    <w:rPr>
      <w:b/>
      <w:u w:val="single"/>
    </w:rPr>
  </w:style>
  <w:style w:type="paragraph" w:customStyle="1" w:styleId="UNumberList2ndLevel">
    <w:name w:val="UNumberList2ndLevel"/>
    <w:autoRedefine/>
    <w:pPr>
      <w:numPr>
        <w:numId w:val="27"/>
      </w:numPr>
      <w:tabs>
        <w:tab w:val="left" w:pos="1440"/>
      </w:tabs>
      <w:spacing w:line="480" w:lineRule="auto"/>
      <w:jc w:val="both"/>
    </w:pPr>
    <w:rPr>
      <w:rFonts w:ascii="Arial Narrow" w:hAnsi="Arial Narrow"/>
      <w:noProof/>
      <w:sz w:val="24"/>
    </w:rPr>
  </w:style>
  <w:style w:type="paragraph" w:customStyle="1" w:styleId="UPP2001Body2">
    <w:name w:val="UP/P2001Body2"/>
    <w:basedOn w:val="UPP2001Body"/>
  </w:style>
  <w:style w:type="paragraph" w:customStyle="1" w:styleId="UPP2001BodyNoJustify">
    <w:name w:val="UP/P2001BodyNoJustify"/>
    <w:autoRedefine/>
    <w:pPr>
      <w:widowControl w:val="0"/>
    </w:pPr>
    <w:rPr>
      <w:rFonts w:ascii="Arial Narrow" w:hAnsi="Arial Narrow"/>
      <w:b/>
      <w:snapToGrid w:val="0"/>
    </w:rPr>
  </w:style>
  <w:style w:type="paragraph" w:customStyle="1" w:styleId="UPP2001BodyUnder">
    <w:name w:val="UP/P2001BodyUnder"/>
    <w:basedOn w:val="UPP2001Body"/>
    <w:autoRedefine/>
    <w:rPr>
      <w:b/>
      <w:u w:val="single"/>
    </w:rPr>
  </w:style>
  <w:style w:type="paragraph" w:customStyle="1" w:styleId="UPPFooter">
    <w:name w:val="UP/PFooter"/>
    <w:pPr>
      <w:tabs>
        <w:tab w:val="right" w:pos="9360"/>
      </w:tabs>
    </w:pPr>
    <w:rPr>
      <w:rFonts w:ascii="Arial Narrow" w:hAnsi="Arial Narrow"/>
      <w:noProof/>
      <w:sz w:val="16"/>
    </w:rPr>
  </w:style>
  <w:style w:type="paragraph" w:customStyle="1" w:styleId="UPPHangIndent">
    <w:name w:val="UP/PHangIndent"/>
    <w:basedOn w:val="Normal"/>
    <w:pPr>
      <w:spacing w:line="480" w:lineRule="auto"/>
      <w:ind w:left="1440"/>
      <w:jc w:val="both"/>
    </w:pPr>
    <w:rPr>
      <w:rFonts w:ascii="Arial Narrow" w:hAnsi="Arial Narrow"/>
      <w:sz w:val="24"/>
    </w:rPr>
  </w:style>
  <w:style w:type="paragraph" w:customStyle="1" w:styleId="UPPLetterBullet0">
    <w:name w:val="UP/PLetterBullet"/>
    <w:basedOn w:val="UPPLetter"/>
    <w:pPr>
      <w:numPr>
        <w:numId w:val="28"/>
      </w:numPr>
    </w:pPr>
  </w:style>
  <w:style w:type="paragraph" w:customStyle="1" w:styleId="UPageBreak">
    <w:name w:val="UPageBreak"/>
    <w:basedOn w:val="UEOCBody"/>
    <w:pPr>
      <w:keepNext w:val="0"/>
      <w:pageBreakBefore/>
    </w:pPr>
  </w:style>
  <w:style w:type="paragraph" w:customStyle="1" w:styleId="UPagebreak0">
    <w:name w:val="UPagebreak"/>
    <w:basedOn w:val="UPPLetter"/>
    <w:pPr>
      <w:pageBreakBefore/>
      <w:jc w:val="left"/>
    </w:pPr>
  </w:style>
  <w:style w:type="paragraph" w:customStyle="1" w:styleId="URenewal8">
    <w:name w:val="URenewal8"/>
    <w:basedOn w:val="Normal"/>
    <w:autoRedefine/>
    <w:pPr>
      <w:spacing w:line="220" w:lineRule="exact"/>
    </w:pPr>
    <w:rPr>
      <w:caps/>
      <w:noProof/>
      <w:color w:val="000000"/>
      <w:sz w:val="16"/>
    </w:rPr>
  </w:style>
  <w:style w:type="paragraph" w:customStyle="1" w:styleId="URHangin">
    <w:name w:val="URHangin"/>
    <w:pPr>
      <w:keepNext/>
      <w:widowControl w:val="0"/>
      <w:ind w:left="720" w:hanging="720"/>
      <w:jc w:val="both"/>
    </w:pPr>
    <w:rPr>
      <w:rFonts w:ascii="Arial Narrow" w:hAnsi="Arial Narrow"/>
      <w:b/>
      <w:caps/>
      <w:noProof/>
      <w:sz w:val="24"/>
    </w:rPr>
  </w:style>
  <w:style w:type="paragraph" w:customStyle="1" w:styleId="UTOC1">
    <w:name w:val="UTOC1"/>
    <w:basedOn w:val="TOC1"/>
    <w:pPr>
      <w:numPr>
        <w:numId w:val="0"/>
      </w:numPr>
      <w:tabs>
        <w:tab w:val="clear" w:pos="9360"/>
        <w:tab w:val="left" w:pos="720"/>
        <w:tab w:val="num" w:pos="1080"/>
        <w:tab w:val="right" w:pos="9274"/>
        <w:tab w:val="right" w:leader="dot" w:pos="9350"/>
        <w:tab w:val="right" w:pos="10790"/>
      </w:tabs>
      <w:ind w:left="1080" w:hanging="360"/>
    </w:pPr>
  </w:style>
  <w:style w:type="paragraph" w:styleId="NormalWeb">
    <w:name w:val="Normal (Web)"/>
    <w:basedOn w:val="Normal"/>
    <w:uiPriority w:val="99"/>
    <w:rsid w:val="00C33B90"/>
    <w:pPr>
      <w:spacing w:before="100" w:beforeAutospacing="1" w:after="100" w:afterAutospacing="1"/>
    </w:pPr>
    <w:rPr>
      <w:sz w:val="24"/>
      <w:szCs w:val="24"/>
    </w:rPr>
  </w:style>
  <w:style w:type="paragraph" w:styleId="BalloonText">
    <w:name w:val="Balloon Text"/>
    <w:basedOn w:val="Normal"/>
    <w:semiHidden/>
    <w:rsid w:val="007351F9"/>
    <w:rPr>
      <w:rFonts w:ascii="Tahoma" w:hAnsi="Tahoma" w:cs="Tahoma"/>
      <w:sz w:val="16"/>
      <w:szCs w:val="16"/>
    </w:rPr>
  </w:style>
  <w:style w:type="paragraph" w:styleId="CommentSubject">
    <w:name w:val="annotation subject"/>
    <w:basedOn w:val="CommentText"/>
    <w:next w:val="CommentText"/>
    <w:semiHidden/>
    <w:rsid w:val="00A1447F"/>
    <w:rPr>
      <w:b/>
      <w:bCs/>
    </w:rPr>
  </w:style>
  <w:style w:type="paragraph" w:styleId="Revision">
    <w:name w:val="Revision"/>
    <w:hidden/>
    <w:uiPriority w:val="99"/>
    <w:semiHidden/>
    <w:rsid w:val="00A215AD"/>
  </w:style>
  <w:style w:type="character" w:styleId="UnresolvedMention">
    <w:name w:val="Unresolved Mention"/>
    <w:uiPriority w:val="99"/>
    <w:semiHidden/>
    <w:unhideWhenUsed/>
    <w:rsid w:val="003951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447917">
      <w:bodyDiv w:val="1"/>
      <w:marLeft w:val="0"/>
      <w:marRight w:val="0"/>
      <w:marTop w:val="0"/>
      <w:marBottom w:val="0"/>
      <w:divBdr>
        <w:top w:val="none" w:sz="0" w:space="0" w:color="auto"/>
        <w:left w:val="none" w:sz="0" w:space="0" w:color="auto"/>
        <w:bottom w:val="none" w:sz="0" w:space="0" w:color="auto"/>
        <w:right w:val="none" w:sz="0" w:space="0" w:color="auto"/>
      </w:divBdr>
    </w:div>
    <w:div w:id="355934218">
      <w:bodyDiv w:val="1"/>
      <w:marLeft w:val="0"/>
      <w:marRight w:val="0"/>
      <w:marTop w:val="0"/>
      <w:marBottom w:val="0"/>
      <w:divBdr>
        <w:top w:val="none" w:sz="0" w:space="0" w:color="auto"/>
        <w:left w:val="none" w:sz="0" w:space="0" w:color="auto"/>
        <w:bottom w:val="none" w:sz="0" w:space="0" w:color="auto"/>
        <w:right w:val="none" w:sz="0" w:space="0" w:color="auto"/>
      </w:divBdr>
    </w:div>
    <w:div w:id="394551802">
      <w:bodyDiv w:val="1"/>
      <w:marLeft w:val="0"/>
      <w:marRight w:val="0"/>
      <w:marTop w:val="0"/>
      <w:marBottom w:val="0"/>
      <w:divBdr>
        <w:top w:val="none" w:sz="0" w:space="0" w:color="auto"/>
        <w:left w:val="none" w:sz="0" w:space="0" w:color="auto"/>
        <w:bottom w:val="none" w:sz="0" w:space="0" w:color="auto"/>
        <w:right w:val="none" w:sz="0" w:space="0" w:color="auto"/>
      </w:divBdr>
    </w:div>
    <w:div w:id="481774517">
      <w:bodyDiv w:val="1"/>
      <w:marLeft w:val="0"/>
      <w:marRight w:val="0"/>
      <w:marTop w:val="0"/>
      <w:marBottom w:val="0"/>
      <w:divBdr>
        <w:top w:val="none" w:sz="0" w:space="0" w:color="auto"/>
        <w:left w:val="none" w:sz="0" w:space="0" w:color="auto"/>
        <w:bottom w:val="none" w:sz="0" w:space="0" w:color="auto"/>
        <w:right w:val="none" w:sz="0" w:space="0" w:color="auto"/>
      </w:divBdr>
    </w:div>
    <w:div w:id="674378956">
      <w:bodyDiv w:val="1"/>
      <w:marLeft w:val="0"/>
      <w:marRight w:val="0"/>
      <w:marTop w:val="0"/>
      <w:marBottom w:val="0"/>
      <w:divBdr>
        <w:top w:val="none" w:sz="0" w:space="0" w:color="auto"/>
        <w:left w:val="none" w:sz="0" w:space="0" w:color="auto"/>
        <w:bottom w:val="none" w:sz="0" w:space="0" w:color="auto"/>
        <w:right w:val="none" w:sz="0" w:space="0" w:color="auto"/>
      </w:divBdr>
    </w:div>
    <w:div w:id="731195182">
      <w:bodyDiv w:val="1"/>
      <w:marLeft w:val="0"/>
      <w:marRight w:val="0"/>
      <w:marTop w:val="0"/>
      <w:marBottom w:val="0"/>
      <w:divBdr>
        <w:top w:val="none" w:sz="0" w:space="0" w:color="auto"/>
        <w:left w:val="none" w:sz="0" w:space="0" w:color="auto"/>
        <w:bottom w:val="none" w:sz="0" w:space="0" w:color="auto"/>
        <w:right w:val="none" w:sz="0" w:space="0" w:color="auto"/>
      </w:divBdr>
    </w:div>
    <w:div w:id="792745729">
      <w:bodyDiv w:val="1"/>
      <w:marLeft w:val="0"/>
      <w:marRight w:val="0"/>
      <w:marTop w:val="0"/>
      <w:marBottom w:val="0"/>
      <w:divBdr>
        <w:top w:val="none" w:sz="0" w:space="0" w:color="auto"/>
        <w:left w:val="none" w:sz="0" w:space="0" w:color="auto"/>
        <w:bottom w:val="none" w:sz="0" w:space="0" w:color="auto"/>
        <w:right w:val="none" w:sz="0" w:space="0" w:color="auto"/>
      </w:divBdr>
    </w:div>
    <w:div w:id="897059292">
      <w:bodyDiv w:val="1"/>
      <w:marLeft w:val="0"/>
      <w:marRight w:val="0"/>
      <w:marTop w:val="0"/>
      <w:marBottom w:val="0"/>
      <w:divBdr>
        <w:top w:val="none" w:sz="0" w:space="0" w:color="auto"/>
        <w:left w:val="none" w:sz="0" w:space="0" w:color="auto"/>
        <w:bottom w:val="none" w:sz="0" w:space="0" w:color="auto"/>
        <w:right w:val="none" w:sz="0" w:space="0" w:color="auto"/>
      </w:divBdr>
    </w:div>
    <w:div w:id="929463302">
      <w:bodyDiv w:val="1"/>
      <w:marLeft w:val="0"/>
      <w:marRight w:val="0"/>
      <w:marTop w:val="0"/>
      <w:marBottom w:val="0"/>
      <w:divBdr>
        <w:top w:val="none" w:sz="0" w:space="0" w:color="auto"/>
        <w:left w:val="none" w:sz="0" w:space="0" w:color="auto"/>
        <w:bottom w:val="none" w:sz="0" w:space="0" w:color="auto"/>
        <w:right w:val="none" w:sz="0" w:space="0" w:color="auto"/>
      </w:divBdr>
    </w:div>
    <w:div w:id="935098614">
      <w:bodyDiv w:val="1"/>
      <w:marLeft w:val="0"/>
      <w:marRight w:val="0"/>
      <w:marTop w:val="0"/>
      <w:marBottom w:val="0"/>
      <w:divBdr>
        <w:top w:val="none" w:sz="0" w:space="0" w:color="auto"/>
        <w:left w:val="none" w:sz="0" w:space="0" w:color="auto"/>
        <w:bottom w:val="none" w:sz="0" w:space="0" w:color="auto"/>
        <w:right w:val="none" w:sz="0" w:space="0" w:color="auto"/>
      </w:divBdr>
    </w:div>
    <w:div w:id="1073577083">
      <w:bodyDiv w:val="1"/>
      <w:marLeft w:val="0"/>
      <w:marRight w:val="0"/>
      <w:marTop w:val="0"/>
      <w:marBottom w:val="0"/>
      <w:divBdr>
        <w:top w:val="none" w:sz="0" w:space="0" w:color="auto"/>
        <w:left w:val="none" w:sz="0" w:space="0" w:color="auto"/>
        <w:bottom w:val="none" w:sz="0" w:space="0" w:color="auto"/>
        <w:right w:val="none" w:sz="0" w:space="0" w:color="auto"/>
      </w:divBdr>
    </w:div>
    <w:div w:id="1103844961">
      <w:bodyDiv w:val="1"/>
      <w:marLeft w:val="0"/>
      <w:marRight w:val="0"/>
      <w:marTop w:val="0"/>
      <w:marBottom w:val="0"/>
      <w:divBdr>
        <w:top w:val="none" w:sz="0" w:space="0" w:color="auto"/>
        <w:left w:val="none" w:sz="0" w:space="0" w:color="auto"/>
        <w:bottom w:val="none" w:sz="0" w:space="0" w:color="auto"/>
        <w:right w:val="none" w:sz="0" w:space="0" w:color="auto"/>
      </w:divBdr>
    </w:div>
    <w:div w:id="1294360451">
      <w:bodyDiv w:val="1"/>
      <w:marLeft w:val="0"/>
      <w:marRight w:val="0"/>
      <w:marTop w:val="0"/>
      <w:marBottom w:val="0"/>
      <w:divBdr>
        <w:top w:val="none" w:sz="0" w:space="0" w:color="auto"/>
        <w:left w:val="none" w:sz="0" w:space="0" w:color="auto"/>
        <w:bottom w:val="none" w:sz="0" w:space="0" w:color="auto"/>
        <w:right w:val="none" w:sz="0" w:space="0" w:color="auto"/>
      </w:divBdr>
    </w:div>
    <w:div w:id="1407071437">
      <w:bodyDiv w:val="1"/>
      <w:marLeft w:val="0"/>
      <w:marRight w:val="0"/>
      <w:marTop w:val="0"/>
      <w:marBottom w:val="0"/>
      <w:divBdr>
        <w:top w:val="none" w:sz="0" w:space="0" w:color="auto"/>
        <w:left w:val="none" w:sz="0" w:space="0" w:color="auto"/>
        <w:bottom w:val="none" w:sz="0" w:space="0" w:color="auto"/>
        <w:right w:val="none" w:sz="0" w:space="0" w:color="auto"/>
      </w:divBdr>
    </w:div>
    <w:div w:id="1469009133">
      <w:bodyDiv w:val="1"/>
      <w:marLeft w:val="0"/>
      <w:marRight w:val="0"/>
      <w:marTop w:val="0"/>
      <w:marBottom w:val="0"/>
      <w:divBdr>
        <w:top w:val="none" w:sz="0" w:space="0" w:color="auto"/>
        <w:left w:val="none" w:sz="0" w:space="0" w:color="auto"/>
        <w:bottom w:val="none" w:sz="0" w:space="0" w:color="auto"/>
        <w:right w:val="none" w:sz="0" w:space="0" w:color="auto"/>
      </w:divBdr>
    </w:div>
    <w:div w:id="1541865550">
      <w:bodyDiv w:val="1"/>
      <w:marLeft w:val="0"/>
      <w:marRight w:val="0"/>
      <w:marTop w:val="0"/>
      <w:marBottom w:val="0"/>
      <w:divBdr>
        <w:top w:val="none" w:sz="0" w:space="0" w:color="auto"/>
        <w:left w:val="none" w:sz="0" w:space="0" w:color="auto"/>
        <w:bottom w:val="none" w:sz="0" w:space="0" w:color="auto"/>
        <w:right w:val="none" w:sz="0" w:space="0" w:color="auto"/>
      </w:divBdr>
    </w:div>
    <w:div w:id="1562212501">
      <w:bodyDiv w:val="1"/>
      <w:marLeft w:val="0"/>
      <w:marRight w:val="0"/>
      <w:marTop w:val="0"/>
      <w:marBottom w:val="0"/>
      <w:divBdr>
        <w:top w:val="none" w:sz="0" w:space="0" w:color="auto"/>
        <w:left w:val="none" w:sz="0" w:space="0" w:color="auto"/>
        <w:bottom w:val="none" w:sz="0" w:space="0" w:color="auto"/>
        <w:right w:val="none" w:sz="0" w:space="0" w:color="auto"/>
      </w:divBdr>
    </w:div>
    <w:div w:id="1593321234">
      <w:bodyDiv w:val="1"/>
      <w:marLeft w:val="0"/>
      <w:marRight w:val="0"/>
      <w:marTop w:val="0"/>
      <w:marBottom w:val="0"/>
      <w:divBdr>
        <w:top w:val="none" w:sz="0" w:space="0" w:color="auto"/>
        <w:left w:val="none" w:sz="0" w:space="0" w:color="auto"/>
        <w:bottom w:val="none" w:sz="0" w:space="0" w:color="auto"/>
        <w:right w:val="none" w:sz="0" w:space="0" w:color="auto"/>
      </w:divBdr>
    </w:div>
    <w:div w:id="1650136472">
      <w:bodyDiv w:val="1"/>
      <w:marLeft w:val="0"/>
      <w:marRight w:val="0"/>
      <w:marTop w:val="0"/>
      <w:marBottom w:val="0"/>
      <w:divBdr>
        <w:top w:val="none" w:sz="0" w:space="0" w:color="auto"/>
        <w:left w:val="none" w:sz="0" w:space="0" w:color="auto"/>
        <w:bottom w:val="none" w:sz="0" w:space="0" w:color="auto"/>
        <w:right w:val="none" w:sz="0" w:space="0" w:color="auto"/>
      </w:divBdr>
    </w:div>
    <w:div w:id="1679890464">
      <w:bodyDiv w:val="1"/>
      <w:marLeft w:val="0"/>
      <w:marRight w:val="0"/>
      <w:marTop w:val="0"/>
      <w:marBottom w:val="0"/>
      <w:divBdr>
        <w:top w:val="none" w:sz="0" w:space="0" w:color="auto"/>
        <w:left w:val="none" w:sz="0" w:space="0" w:color="auto"/>
        <w:bottom w:val="none" w:sz="0" w:space="0" w:color="auto"/>
        <w:right w:val="none" w:sz="0" w:space="0" w:color="auto"/>
      </w:divBdr>
    </w:div>
    <w:div w:id="1794058091">
      <w:bodyDiv w:val="1"/>
      <w:marLeft w:val="0"/>
      <w:marRight w:val="0"/>
      <w:marTop w:val="0"/>
      <w:marBottom w:val="0"/>
      <w:divBdr>
        <w:top w:val="none" w:sz="0" w:space="0" w:color="auto"/>
        <w:left w:val="none" w:sz="0" w:space="0" w:color="auto"/>
        <w:bottom w:val="none" w:sz="0" w:space="0" w:color="auto"/>
        <w:right w:val="none" w:sz="0" w:space="0" w:color="auto"/>
      </w:divBdr>
    </w:div>
    <w:div w:id="2069497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cecvision.com"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639555FA3999B43B02B5355031477CC" ma:contentTypeVersion="18" ma:contentTypeDescription="Create a new document." ma:contentTypeScope="" ma:versionID="bd4d87c35e046911b6b0ec4dfe17e22e">
  <xsd:schema xmlns:xsd="http://www.w3.org/2001/XMLSchema" xmlns:xs="http://www.w3.org/2001/XMLSchema" xmlns:p="http://schemas.microsoft.com/office/2006/metadata/properties" xmlns:ns2="e419ffae-67dd-48ac-b5f2-df61174a6923" xmlns:ns3="c8285f10-ece2-4432-862e-143b5f70ee62" targetNamespace="http://schemas.microsoft.com/office/2006/metadata/properties" ma:root="true" ma:fieldsID="7e23ad7dd53af42f606482b3026fc1de" ns2:_="" ns3:_="">
    <xsd:import namespace="e419ffae-67dd-48ac-b5f2-df61174a6923"/>
    <xsd:import namespace="c8285f10-ece2-4432-862e-143b5f70ee6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19ffae-67dd-48ac-b5f2-df61174a69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ffb934c5-757e-4ff2-a28d-8870a440f492"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8285f10-ece2-4432-862e-143b5f70ee62"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ff7dec30-2ed4-40fd-b02c-717dbd763c06}" ma:internalName="TaxCatchAll" ma:showField="CatchAllData" ma:web="c8285f10-ece2-4432-862e-143b5f70ee62">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c8285f10-ece2-4432-862e-143b5f70ee62" xsi:nil="true"/>
    <lcf76f155ced4ddcb4097134ff3c332f xmlns="e419ffae-67dd-48ac-b5f2-df61174a692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D139DE5-F975-49B1-9759-015E1048749F}"/>
</file>

<file path=customXml/itemProps2.xml><?xml version="1.0" encoding="utf-8"?>
<ds:datastoreItem xmlns:ds="http://schemas.openxmlformats.org/officeDocument/2006/customXml" ds:itemID="{B8DD8E48-C72E-49DD-90B7-DF0F4DB14996}"/>
</file>

<file path=customXml/itemProps3.xml><?xml version="1.0" encoding="utf-8"?>
<ds:datastoreItem xmlns:ds="http://schemas.openxmlformats.org/officeDocument/2006/customXml" ds:itemID="{BC86D220-C5A8-4D04-A731-A152335133ED}"/>
</file>

<file path=docProps/app.xml><?xml version="1.0" encoding="utf-8"?>
<Properties xmlns="http://schemas.openxmlformats.org/officeDocument/2006/extended-properties" xmlns:vt="http://schemas.openxmlformats.org/officeDocument/2006/docPropsVTypes">
  <Template>Normal.dotm</Template>
  <TotalTime>4</TotalTime>
  <Pages>10</Pages>
  <Words>2345</Words>
  <Characters>13372</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Group Vision Care Plan</vt:lpstr>
    </vt:vector>
  </TitlesOfParts>
  <Company>VSP</Company>
  <LinksUpToDate>false</LinksUpToDate>
  <CharactersWithSpaces>15686</CharactersWithSpaces>
  <SharedDoc>false</SharedDoc>
  <HLinks>
    <vt:vector size="6" baseType="variant">
      <vt:variant>
        <vt:i4>4915230</vt:i4>
      </vt:variant>
      <vt:variant>
        <vt:i4>3</vt:i4>
      </vt:variant>
      <vt:variant>
        <vt:i4>0</vt:i4>
      </vt:variant>
      <vt:variant>
        <vt:i4>5</vt:i4>
      </vt:variant>
      <vt:variant>
        <vt:lpwstr>http://www.cecvision.com/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Group Vision Care Plan</dc:title>
  <dc:subject/>
  <dc:creator>Michael Dickey</dc:creator>
  <cp:keywords/>
  <cp:lastModifiedBy>Melissa Day</cp:lastModifiedBy>
  <cp:revision>2</cp:revision>
  <cp:lastPrinted>2020-04-17T16:13:00Z</cp:lastPrinted>
  <dcterms:created xsi:type="dcterms:W3CDTF">2025-01-28T18:11:00Z</dcterms:created>
  <dcterms:modified xsi:type="dcterms:W3CDTF">2025-01-28T18:11:00Z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ibraryName">
    <vt:lpwstr>lluser on livelink </vt:lpwstr>
  </property>
  <property fmtid="{D5CDD505-2E9C-101B-9397-08002B2CF9AE}" pid="3" name="DocumentName">
    <vt:lpwstr>EOC</vt:lpwstr>
  </property>
  <property fmtid="{D5CDD505-2E9C-101B-9397-08002B2CF9AE}" pid="4" name="ItemID">
    <vt:lpwstr>13467119:-2000</vt:lpwstr>
  </property>
  <property fmtid="{D5CDD505-2E9C-101B-9397-08002B2CF9AE}" pid="5" name="Version">
    <vt:lpwstr> 4</vt:lpwstr>
  </property>
  <property fmtid="{D5CDD505-2E9C-101B-9397-08002B2CF9AE}" pid="6" name="LastOperation">
    <vt:lpwstr>CheckedIn</vt:lpwstr>
  </property>
  <property fmtid="{D5CDD505-2E9C-101B-9397-08002B2CF9AE}" pid="7" name="CheckOutFileName">
    <vt:lpwstr>\\ntsca126\legalshared\Mike Temp\EOC 1004.doc</vt:lpwstr>
  </property>
  <property fmtid="{D5CDD505-2E9C-101B-9397-08002B2CF9AE}" pid="8" name="ContentTypeId">
    <vt:lpwstr>0x0101002639555FA3999B43B02B5355031477CC</vt:lpwstr>
  </property>
</Properties>
</file>